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2" w:rsidRPr="00D83807" w:rsidRDefault="007125F2" w:rsidP="002E3F11">
      <w:pPr>
        <w:shd w:val="clear" w:color="auto" w:fill="92CDDC" w:themeFill="accent5" w:themeFillTint="99"/>
        <w:spacing w:before="120" w:after="120" w:line="360" w:lineRule="auto"/>
      </w:pPr>
    </w:p>
    <w:p w:rsidR="007125F2" w:rsidRPr="002E3F11" w:rsidRDefault="009356EF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20"/>
        </w:rPr>
      </w:pPr>
      <w:r w:rsidRPr="002E3F11">
        <w:rPr>
          <w:b/>
          <w:sz w:val="20"/>
        </w:rPr>
        <w:t xml:space="preserve"> </w:t>
      </w:r>
      <w:r w:rsidR="002E3F11" w:rsidRPr="002E3F11">
        <w:rPr>
          <w:b/>
          <w:sz w:val="20"/>
        </w:rPr>
        <w:t>„ВЪВЕЖДАНЕ НА МЕХАНИЗМИ ЗА МОНИТОРИНГ И КОНТРОЛ НА ИЗПЪЛНЕНИЕТО НА ОБЩИНСКИ ПОЛИТИКИ ЗА ПО-ЕФЕКТИВНО ФУНКЦИОНИРАНЕ НА ОБЩИНСКАТА АДМИНИСТРАЦИЯ”</w:t>
      </w:r>
    </w:p>
    <w:p w:rsidR="007125F2" w:rsidRPr="00D413F0" w:rsidRDefault="007125F2" w:rsidP="002E3F11">
      <w:pPr>
        <w:shd w:val="clear" w:color="auto" w:fill="92CDDC" w:themeFill="accent5" w:themeFillTint="99"/>
        <w:spacing w:before="120" w:after="120" w:line="360" w:lineRule="auto"/>
        <w:rPr>
          <w:lang w:val="en-US"/>
        </w:rPr>
      </w:pPr>
    </w:p>
    <w:p w:rsidR="00CB76E5" w:rsidRDefault="00CB76E5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D413F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>Р</w:t>
      </w:r>
      <w:r w:rsidR="00D413F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>О</w:t>
      </w:r>
      <w:r w:rsidR="00D413F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>Е</w:t>
      </w:r>
      <w:r w:rsidR="00D413F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>К</w:t>
      </w:r>
      <w:r w:rsidR="00D413F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>Т</w:t>
      </w:r>
      <w:r w:rsidR="00D413F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 xml:space="preserve"> НА </w:t>
      </w:r>
    </w:p>
    <w:p w:rsidR="007125F2" w:rsidRPr="00D83807" w:rsidRDefault="007125F2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48"/>
          <w:szCs w:val="48"/>
        </w:rPr>
      </w:pPr>
      <w:r w:rsidRPr="00D83807">
        <w:rPr>
          <w:b/>
          <w:sz w:val="48"/>
          <w:szCs w:val="48"/>
        </w:rPr>
        <w:t>Д</w:t>
      </w:r>
      <w:r>
        <w:rPr>
          <w:b/>
          <w:sz w:val="48"/>
          <w:szCs w:val="48"/>
        </w:rPr>
        <w:t xml:space="preserve"> </w:t>
      </w:r>
      <w:r w:rsidRPr="00D83807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 xml:space="preserve"> </w:t>
      </w:r>
      <w:r w:rsidRPr="00D83807">
        <w:rPr>
          <w:b/>
          <w:sz w:val="48"/>
          <w:szCs w:val="48"/>
        </w:rPr>
        <w:t>К</w:t>
      </w:r>
      <w:r>
        <w:rPr>
          <w:b/>
          <w:sz w:val="48"/>
          <w:szCs w:val="48"/>
        </w:rPr>
        <w:t xml:space="preserve"> </w:t>
      </w:r>
      <w:r w:rsidRPr="00D83807">
        <w:rPr>
          <w:b/>
          <w:sz w:val="48"/>
          <w:szCs w:val="48"/>
        </w:rPr>
        <w:t>Л</w:t>
      </w:r>
      <w:r>
        <w:rPr>
          <w:b/>
          <w:sz w:val="48"/>
          <w:szCs w:val="48"/>
        </w:rPr>
        <w:t xml:space="preserve"> </w:t>
      </w:r>
      <w:r w:rsidRPr="00D83807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</w:t>
      </w:r>
      <w:r w:rsidRPr="00D83807">
        <w:rPr>
          <w:b/>
          <w:sz w:val="48"/>
          <w:szCs w:val="48"/>
        </w:rPr>
        <w:t>Д</w:t>
      </w:r>
    </w:p>
    <w:p w:rsidR="007125F2" w:rsidRPr="00D83807" w:rsidRDefault="007125F2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48"/>
          <w:szCs w:val="48"/>
        </w:rPr>
      </w:pPr>
    </w:p>
    <w:p w:rsidR="007125F2" w:rsidRPr="00D83807" w:rsidRDefault="007125F2" w:rsidP="002E3F11">
      <w:pPr>
        <w:shd w:val="clear" w:color="auto" w:fill="92CDDC" w:themeFill="accent5" w:themeFillTint="99"/>
        <w:spacing w:before="120" w:after="120" w:line="360" w:lineRule="auto"/>
      </w:pPr>
    </w:p>
    <w:p w:rsidR="002E3F11" w:rsidRDefault="002E3F11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36"/>
          <w:szCs w:val="36"/>
        </w:rPr>
      </w:pPr>
      <w:r w:rsidRPr="00FA602E">
        <w:rPr>
          <w:b/>
          <w:sz w:val="36"/>
          <w:szCs w:val="36"/>
        </w:rPr>
        <w:t xml:space="preserve">ПОСЛЕДВАЩА ОЦЕНКА </w:t>
      </w:r>
    </w:p>
    <w:p w:rsidR="007125F2" w:rsidRDefault="002E3F11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36"/>
          <w:szCs w:val="36"/>
        </w:rPr>
      </w:pPr>
      <w:r w:rsidRPr="00FA602E">
        <w:rPr>
          <w:b/>
          <w:sz w:val="36"/>
          <w:szCs w:val="36"/>
        </w:rPr>
        <w:t>НА ИЗПЪЛНЯВАНИЯ</w:t>
      </w:r>
      <w:r>
        <w:rPr>
          <w:b/>
          <w:sz w:val="36"/>
          <w:szCs w:val="36"/>
        </w:rPr>
        <w:t xml:space="preserve"> </w:t>
      </w:r>
      <w:r w:rsidRPr="00FA602E">
        <w:rPr>
          <w:b/>
          <w:sz w:val="36"/>
          <w:szCs w:val="36"/>
        </w:rPr>
        <w:t xml:space="preserve">ОБЩИНСКИ ПЛАН ЗА РАЗВИТИЕ НА ОБЩИНА </w:t>
      </w:r>
      <w:r>
        <w:rPr>
          <w:b/>
          <w:sz w:val="36"/>
          <w:szCs w:val="36"/>
        </w:rPr>
        <w:t>СВИЩОВ</w:t>
      </w:r>
    </w:p>
    <w:p w:rsidR="007125F2" w:rsidRPr="00FA602E" w:rsidRDefault="002E3F11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36"/>
          <w:szCs w:val="36"/>
        </w:rPr>
      </w:pPr>
      <w:r w:rsidRPr="00FA602E">
        <w:rPr>
          <w:b/>
          <w:sz w:val="36"/>
          <w:szCs w:val="36"/>
        </w:rPr>
        <w:t>ЗА ПЕРИОДА 2007-2013 Г.</w:t>
      </w:r>
    </w:p>
    <w:p w:rsidR="002E3F11" w:rsidRDefault="002E3F11" w:rsidP="002E3F11">
      <w:pPr>
        <w:shd w:val="clear" w:color="auto" w:fill="92CDDC" w:themeFill="accent5" w:themeFillTint="99"/>
        <w:spacing w:before="120" w:after="120" w:line="360" w:lineRule="auto"/>
        <w:jc w:val="center"/>
        <w:rPr>
          <w:sz w:val="72"/>
          <w:szCs w:val="72"/>
        </w:rPr>
      </w:pPr>
    </w:p>
    <w:p w:rsidR="007125F2" w:rsidRDefault="007125F2" w:rsidP="002E3F11">
      <w:pPr>
        <w:shd w:val="clear" w:color="auto" w:fill="92CDDC" w:themeFill="accent5" w:themeFillTint="99"/>
        <w:spacing w:before="120" w:after="120" w:line="360" w:lineRule="auto"/>
        <w:rPr>
          <w:lang w:val="en-US"/>
        </w:rPr>
      </w:pPr>
    </w:p>
    <w:p w:rsidR="009356EF" w:rsidRPr="009356EF" w:rsidRDefault="009356EF" w:rsidP="002E3F11">
      <w:pPr>
        <w:shd w:val="clear" w:color="auto" w:fill="92CDDC" w:themeFill="accent5" w:themeFillTint="99"/>
        <w:spacing w:before="120" w:after="120" w:line="360" w:lineRule="auto"/>
        <w:rPr>
          <w:lang w:val="en-US"/>
        </w:rPr>
      </w:pPr>
    </w:p>
    <w:p w:rsidR="00BF7E48" w:rsidRDefault="007125F2" w:rsidP="00813101">
      <w:pPr>
        <w:shd w:val="clear" w:color="auto" w:fill="92CDDC" w:themeFill="accent5" w:themeFillTint="99"/>
        <w:spacing w:before="120" w:after="120" w:line="360" w:lineRule="auto"/>
        <w:jc w:val="center"/>
        <w:rPr>
          <w:b/>
          <w:sz w:val="32"/>
          <w:szCs w:val="32"/>
        </w:rPr>
      </w:pPr>
      <w:r w:rsidRPr="00D83807">
        <w:rPr>
          <w:b/>
          <w:sz w:val="32"/>
          <w:szCs w:val="32"/>
        </w:rPr>
        <w:t xml:space="preserve">гр. </w:t>
      </w:r>
      <w:r w:rsidR="001814F3">
        <w:rPr>
          <w:b/>
          <w:sz w:val="32"/>
          <w:szCs w:val="32"/>
        </w:rPr>
        <w:t>Свищов</w:t>
      </w:r>
      <w:r w:rsidRPr="00D83807">
        <w:rPr>
          <w:b/>
          <w:sz w:val="32"/>
          <w:szCs w:val="32"/>
        </w:rPr>
        <w:t xml:space="preserve">, </w:t>
      </w:r>
      <w:r w:rsidR="00813101" w:rsidRPr="00E57190">
        <w:rPr>
          <w:b/>
          <w:sz w:val="32"/>
          <w:szCs w:val="32"/>
        </w:rPr>
        <w:t>април</w:t>
      </w:r>
      <w:r w:rsidRPr="00D83807">
        <w:rPr>
          <w:b/>
          <w:sz w:val="32"/>
          <w:szCs w:val="32"/>
        </w:rPr>
        <w:t xml:space="preserve"> 2014 г.</w:t>
      </w:r>
      <w:r w:rsidR="00BF7E48">
        <w:rPr>
          <w:b/>
          <w:sz w:val="32"/>
          <w:szCs w:val="32"/>
        </w:rPr>
        <w:br w:type="page"/>
      </w:r>
    </w:p>
    <w:sdt>
      <w:sdtPr>
        <w:id w:val="346657631"/>
        <w:docPartObj>
          <w:docPartGallery w:val="Table of Contents"/>
          <w:docPartUnique/>
        </w:docPartObj>
      </w:sdtPr>
      <w:sdtContent>
        <w:p w:rsidR="005802B5" w:rsidRDefault="00BD2AEF" w:rsidP="00ED5BF5">
          <w:pPr>
            <w:pStyle w:val="11"/>
            <w:jc w:val="center"/>
            <w:rPr>
              <w:rFonts w:eastAsia="Yu Mincho Light"/>
              <w:b/>
            </w:rPr>
          </w:pPr>
          <w:r w:rsidRPr="00ED2381">
            <w:rPr>
              <w:b/>
              <w:sz w:val="32"/>
              <w:szCs w:val="32"/>
            </w:rPr>
            <w:t>С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Ъ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Д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Ъ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Р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Ж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А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Н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И</w:t>
          </w:r>
          <w:r w:rsidR="00ED5BF5" w:rsidRPr="00ED2381">
            <w:rPr>
              <w:b/>
              <w:sz w:val="32"/>
              <w:szCs w:val="32"/>
            </w:rPr>
            <w:t xml:space="preserve"> </w:t>
          </w:r>
          <w:r w:rsidRPr="00ED2381">
            <w:rPr>
              <w:b/>
              <w:sz w:val="32"/>
              <w:szCs w:val="32"/>
            </w:rPr>
            <w:t>Е</w:t>
          </w:r>
        </w:p>
        <w:p w:rsidR="00ED5BF5" w:rsidRPr="00ED5BF5" w:rsidRDefault="00ED5BF5" w:rsidP="00ED5BF5"/>
        <w:p w:rsidR="005802B5" w:rsidRPr="004950EE" w:rsidRDefault="00BD2AEF" w:rsidP="00BD2AEF">
          <w:pPr>
            <w:tabs>
              <w:tab w:val="left" w:pos="3002"/>
            </w:tabs>
            <w:spacing w:before="120" w:after="120" w:line="360" w:lineRule="auto"/>
            <w:rPr>
              <w:b/>
            </w:rPr>
          </w:pPr>
          <w:r>
            <w:rPr>
              <w:b/>
            </w:rPr>
            <w:t>СПИСЪК НА СЪКРАЩЕНИЯТА</w:t>
          </w:r>
          <w:r w:rsidR="005802B5">
            <w:ptab w:relativeTo="margin" w:alignment="right" w:leader="dot"/>
          </w:r>
          <w:r w:rsidR="004950EE">
            <w:rPr>
              <w:b/>
            </w:rPr>
            <w:t>4</w:t>
          </w:r>
        </w:p>
        <w:p w:rsidR="00DA42B8" w:rsidRDefault="00CB76E5" w:rsidP="00DA42B8">
          <w:pPr>
            <w:tabs>
              <w:tab w:val="left" w:pos="3002"/>
            </w:tabs>
            <w:spacing w:before="120" w:after="120" w:line="360" w:lineRule="auto"/>
            <w:rPr>
              <w:b/>
            </w:rPr>
          </w:pPr>
          <w:r>
            <w:rPr>
              <w:b/>
            </w:rPr>
            <w:t>СПИСЪК НА ТАБЛИЦИТЕ И ПРИЛО</w:t>
          </w:r>
          <w:r w:rsidR="00DA42B8">
            <w:rPr>
              <w:b/>
            </w:rPr>
            <w:t>ЖЕНИЯТА</w:t>
          </w:r>
          <w:r w:rsidR="00DA42B8">
            <w:ptab w:relativeTo="margin" w:alignment="right" w:leader="dot"/>
          </w:r>
          <w:r w:rsidR="004950EE">
            <w:rPr>
              <w:b/>
            </w:rPr>
            <w:t>5</w:t>
          </w:r>
        </w:p>
        <w:p w:rsidR="00DA42B8" w:rsidRDefault="00DA42B8" w:rsidP="00DA42B8">
          <w:pPr>
            <w:tabs>
              <w:tab w:val="left" w:pos="3002"/>
            </w:tabs>
            <w:spacing w:before="120" w:after="120" w:line="360" w:lineRule="auto"/>
            <w:rPr>
              <w:b/>
            </w:rPr>
          </w:pPr>
          <w:r>
            <w:rPr>
              <w:b/>
            </w:rPr>
            <w:t>ВЪВЕДЕНИЕ</w:t>
          </w:r>
          <w:r>
            <w:ptab w:relativeTo="margin" w:alignment="right" w:leader="dot"/>
          </w:r>
          <w:r w:rsidR="004950EE">
            <w:rPr>
              <w:b/>
            </w:rPr>
            <w:t>6</w:t>
          </w:r>
        </w:p>
        <w:p w:rsidR="00DA42B8" w:rsidRPr="00DC7260" w:rsidRDefault="00DA42B8" w:rsidP="00DA42B8">
          <w:pPr>
            <w:tabs>
              <w:tab w:val="left" w:pos="3002"/>
            </w:tabs>
            <w:spacing w:before="120" w:after="120" w:line="360" w:lineRule="auto"/>
            <w:rPr>
              <w:lang w:val="en-US"/>
            </w:rPr>
          </w:pPr>
          <w:r>
            <w:rPr>
              <w:b/>
              <w:lang w:val="en-US"/>
            </w:rPr>
            <w:t xml:space="preserve">I. </w:t>
          </w:r>
          <w:r>
            <w:rPr>
              <w:b/>
            </w:rPr>
            <w:t>МЕТОДИЧЕСКИ УКАЗАНИЯ</w:t>
          </w:r>
          <w:r>
            <w:ptab w:relativeTo="margin" w:alignment="right" w:leader="dot"/>
          </w:r>
          <w:r w:rsidR="00DC7260">
            <w:rPr>
              <w:lang w:val="en-US"/>
            </w:rPr>
            <w:t>8</w:t>
          </w:r>
        </w:p>
        <w:p w:rsidR="005802B5" w:rsidRPr="00DC7260" w:rsidRDefault="00DA42B8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I.1.</w:t>
          </w:r>
          <w:r>
            <w:t xml:space="preserve"> Цели и задачи на последващата оценка</w:t>
          </w:r>
          <w:r w:rsidR="005802B5">
            <w:ptab w:relativeTo="margin" w:alignment="right" w:leader="dot"/>
          </w:r>
          <w:r w:rsidR="00DC7260">
            <w:rPr>
              <w:lang w:val="en-US"/>
            </w:rPr>
            <w:t>9</w:t>
          </w:r>
        </w:p>
        <w:p w:rsidR="00DA42B8" w:rsidRPr="00DC7260" w:rsidRDefault="00DA42B8" w:rsidP="00DA42B8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I.</w:t>
          </w:r>
          <w:r>
            <w:t>2</w:t>
          </w:r>
          <w:r>
            <w:rPr>
              <w:lang w:val="en-US"/>
            </w:rPr>
            <w:t>.</w:t>
          </w:r>
          <w:r>
            <w:t xml:space="preserve"> Прилагани методи на изследване</w:t>
          </w:r>
          <w:r>
            <w:ptab w:relativeTo="margin" w:alignment="right" w:leader="dot"/>
          </w:r>
          <w:r w:rsidR="00DC7260">
            <w:t>1</w:t>
          </w:r>
          <w:r w:rsidR="00DC7260">
            <w:rPr>
              <w:lang w:val="en-US"/>
            </w:rPr>
            <w:t>0</w:t>
          </w:r>
        </w:p>
        <w:p w:rsidR="00DA42B8" w:rsidRPr="00DC7260" w:rsidRDefault="00DA42B8" w:rsidP="00DA42B8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I.3.</w:t>
          </w:r>
          <w:r>
            <w:t xml:space="preserve"> Технологична последователност на действията</w:t>
          </w:r>
          <w:r>
            <w:ptab w:relativeTo="margin" w:alignment="right" w:leader="dot"/>
          </w:r>
          <w:r w:rsidR="00DC7260">
            <w:t>1</w:t>
          </w:r>
          <w:r w:rsidR="00DC7260">
            <w:rPr>
              <w:lang w:val="en-US"/>
            </w:rPr>
            <w:t>1</w:t>
          </w:r>
        </w:p>
        <w:p w:rsidR="00DA42B8" w:rsidRPr="00DC7260" w:rsidRDefault="00DA42B8" w:rsidP="00DA42B8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I.</w:t>
          </w:r>
          <w:r>
            <w:t>4</w:t>
          </w:r>
          <w:r>
            <w:rPr>
              <w:lang w:val="en-US"/>
            </w:rPr>
            <w:t>.</w:t>
          </w:r>
          <w:r>
            <w:t xml:space="preserve"> Критерии оценка</w:t>
          </w:r>
          <w:r>
            <w:ptab w:relativeTo="margin" w:alignment="right" w:leader="dot"/>
          </w:r>
          <w:r w:rsidR="00DC7260">
            <w:t>1</w:t>
          </w:r>
          <w:r w:rsidR="00DC7260">
            <w:rPr>
              <w:lang w:val="en-US"/>
            </w:rPr>
            <w:t>3</w:t>
          </w:r>
        </w:p>
        <w:p w:rsidR="00DA42B8" w:rsidRPr="00DC7260" w:rsidRDefault="00DA42B8" w:rsidP="00DA42B8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I.</w:t>
          </w:r>
          <w:r>
            <w:t>5</w:t>
          </w:r>
          <w:r>
            <w:rPr>
              <w:lang w:val="en-US"/>
            </w:rPr>
            <w:t>.</w:t>
          </w:r>
          <w:r>
            <w:t xml:space="preserve"> Предоставяне на готовия продукт (последваща оценка)</w:t>
          </w:r>
          <w:r>
            <w:ptab w:relativeTo="margin" w:alignment="right" w:leader="dot"/>
          </w:r>
          <w:r w:rsidR="00DC7260">
            <w:t>1</w:t>
          </w:r>
          <w:r w:rsidR="00DC7260">
            <w:rPr>
              <w:lang w:val="en-US"/>
            </w:rPr>
            <w:t>4</w:t>
          </w:r>
        </w:p>
        <w:p w:rsidR="00186C7C" w:rsidRPr="00186C7C" w:rsidRDefault="00186C7C" w:rsidP="00186C7C">
          <w:pPr>
            <w:rPr>
              <w:lang w:val="en-US"/>
            </w:rPr>
          </w:pPr>
        </w:p>
        <w:p w:rsidR="00DA42B8" w:rsidRPr="00DC7260" w:rsidRDefault="00186C7C" w:rsidP="00DA42B8">
          <w:pPr>
            <w:rPr>
              <w:lang w:val="en-US"/>
            </w:rPr>
          </w:pPr>
          <w:r>
            <w:rPr>
              <w:b/>
              <w:lang w:val="en-US"/>
            </w:rPr>
            <w:t xml:space="preserve">II. </w:t>
          </w:r>
          <w:r>
            <w:rPr>
              <w:b/>
            </w:rPr>
            <w:t>АНАЛИЗ И ОЦЕНКА НА УСЛОВИЯТА (ВИДОВЕ СРЕДИ), В КОИТО Е ИЗПЪЛНЯВАН ОПР НА ОБЩИНА СВИЩОВ 2007-2013 г</w:t>
          </w:r>
          <w:r>
            <w:ptab w:relativeTo="margin" w:alignment="right" w:leader="dot"/>
          </w:r>
          <w:r>
            <w:rPr>
              <w:b/>
            </w:rPr>
            <w:t>1</w:t>
          </w:r>
          <w:r w:rsidR="00DC7260">
            <w:rPr>
              <w:b/>
              <w:lang w:val="en-US"/>
            </w:rPr>
            <w:t>6</w:t>
          </w:r>
        </w:p>
        <w:p w:rsidR="00DA42B8" w:rsidRPr="00DA42B8" w:rsidRDefault="00DA42B8" w:rsidP="00DA42B8"/>
        <w:p w:rsidR="00DA42B8" w:rsidRPr="00DC7260" w:rsidRDefault="00186C7C" w:rsidP="00186C7C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II.1.</w:t>
          </w:r>
          <w:r>
            <w:t xml:space="preserve"> Промени в икономическата среда</w:t>
          </w:r>
          <w:r>
            <w:ptab w:relativeTo="margin" w:alignment="right" w:leader="dot"/>
          </w:r>
          <w:r>
            <w:t>1</w:t>
          </w:r>
          <w:r w:rsidR="00DC7260">
            <w:rPr>
              <w:lang w:val="en-US"/>
            </w:rPr>
            <w:t>7</w:t>
          </w:r>
        </w:p>
        <w:p w:rsidR="00186C7C" w:rsidRPr="00DC7260" w:rsidRDefault="00186C7C" w:rsidP="00186C7C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II.</w:t>
          </w:r>
          <w:r>
            <w:t>2</w:t>
          </w:r>
          <w:r>
            <w:rPr>
              <w:lang w:val="en-US"/>
            </w:rPr>
            <w:t>.</w:t>
          </w:r>
          <w:r>
            <w:t xml:space="preserve"> Изменения в ресурсната среда</w:t>
          </w:r>
          <w:r>
            <w:ptab w:relativeTo="margin" w:alignment="right" w:leader="dot"/>
          </w:r>
          <w:r w:rsidR="00CB000A">
            <w:t>1</w:t>
          </w:r>
          <w:r w:rsidR="00DC7260">
            <w:rPr>
              <w:lang w:val="en-US"/>
            </w:rPr>
            <w:t>7</w:t>
          </w:r>
        </w:p>
        <w:p w:rsidR="004950EE" w:rsidRPr="00DC7260" w:rsidRDefault="00186C7C" w:rsidP="00CB000A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II.</w:t>
          </w:r>
          <w:r>
            <w:t>3</w:t>
          </w:r>
          <w:r>
            <w:rPr>
              <w:lang w:val="en-US"/>
            </w:rPr>
            <w:t>.</w:t>
          </w:r>
          <w:r>
            <w:t xml:space="preserve"> Промени в институционалната среда</w:t>
          </w:r>
          <w:r>
            <w:ptab w:relativeTo="margin" w:alignment="right" w:leader="dot"/>
          </w:r>
          <w:r w:rsidR="00CB000A">
            <w:t>1</w:t>
          </w:r>
          <w:r w:rsidR="00DC7260">
            <w:rPr>
              <w:lang w:val="en-US"/>
            </w:rPr>
            <w:t>7</w:t>
          </w:r>
        </w:p>
        <w:p w:rsidR="00CB000A" w:rsidRPr="00CB000A" w:rsidRDefault="00CB000A" w:rsidP="00CB000A"/>
        <w:p w:rsidR="00186C7C" w:rsidRPr="00D8594B" w:rsidRDefault="00186C7C" w:rsidP="00186C7C">
          <w:pPr>
            <w:rPr>
              <w:lang w:val="en-US"/>
            </w:rPr>
          </w:pPr>
          <w:r>
            <w:rPr>
              <w:b/>
              <w:lang w:val="en-US"/>
            </w:rPr>
            <w:t xml:space="preserve">III. </w:t>
          </w:r>
          <w:r>
            <w:rPr>
              <w:b/>
            </w:rPr>
            <w:t>АНАЛИЗ НА ИЗПЪЛНЕНИЕТО НА ПРИОРИТЕТНИТЕ ЦЕЛИ НА ОПР НА ОБЩИНА СВИЩОВ 2007-2013 г</w:t>
          </w:r>
          <w:r>
            <w:ptab w:relativeTo="margin" w:alignment="right" w:leader="dot"/>
          </w:r>
          <w:r w:rsidR="00D8594B">
            <w:rPr>
              <w:lang w:val="en-US"/>
            </w:rPr>
            <w:t>18</w:t>
          </w:r>
        </w:p>
        <w:p w:rsidR="004950EE" w:rsidRDefault="004950EE" w:rsidP="00186C7C">
          <w:pPr>
            <w:pStyle w:val="23"/>
            <w:ind w:left="216"/>
          </w:pPr>
        </w:p>
        <w:p w:rsidR="00DA42B8" w:rsidRPr="00D8594B" w:rsidRDefault="00186C7C" w:rsidP="00186C7C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I</w:t>
          </w:r>
          <w:r w:rsidRPr="00186C7C">
            <w:t>I</w:t>
          </w:r>
          <w:r>
            <w:rPr>
              <w:lang w:val="en-US"/>
            </w:rPr>
            <w:t>.1.</w:t>
          </w:r>
          <w:r>
            <w:t xml:space="preserve"> Приоритет 1. Опазване и разумно използване на природните ресурси, геозащита и създаване на екологична жизнена среда</w:t>
          </w:r>
          <w:r>
            <w:ptab w:relativeTo="margin" w:alignment="right" w:leader="dot"/>
          </w:r>
          <w:r w:rsidR="00D8594B">
            <w:rPr>
              <w:lang w:val="en-US"/>
            </w:rPr>
            <w:t>20</w:t>
          </w:r>
        </w:p>
        <w:p w:rsidR="00186C7C" w:rsidRPr="00D8594B" w:rsidRDefault="00186C7C" w:rsidP="00186C7C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I</w:t>
          </w:r>
          <w:r w:rsidRPr="00186C7C">
            <w:t>I</w:t>
          </w:r>
          <w:r>
            <w:rPr>
              <w:lang w:val="en-US"/>
            </w:rPr>
            <w:t>.</w:t>
          </w:r>
          <w:r>
            <w:t>2</w:t>
          </w:r>
          <w:r>
            <w:rPr>
              <w:lang w:val="en-US"/>
            </w:rPr>
            <w:t>.</w:t>
          </w:r>
          <w:r>
            <w:t xml:space="preserve"> Приоритет 2. Развитие на инфраструктурата, селищната мрежа, международно и трансгранично сътрудничество</w:t>
          </w:r>
          <w:r>
            <w:ptab w:relativeTo="margin" w:alignment="right" w:leader="dot"/>
          </w:r>
          <w:r w:rsidR="00CB000A">
            <w:t>2</w:t>
          </w:r>
          <w:r w:rsidR="00D8594B">
            <w:rPr>
              <w:lang w:val="en-US"/>
            </w:rPr>
            <w:t>3</w:t>
          </w:r>
        </w:p>
        <w:p w:rsidR="004950EE" w:rsidRPr="00D8594B" w:rsidRDefault="004950EE" w:rsidP="004950EE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I</w:t>
          </w:r>
          <w:r w:rsidRPr="00186C7C">
            <w:t>I</w:t>
          </w:r>
          <w:r>
            <w:rPr>
              <w:lang w:val="en-US"/>
            </w:rPr>
            <w:t>.</w:t>
          </w:r>
          <w:r>
            <w:t>3</w:t>
          </w:r>
          <w:r>
            <w:rPr>
              <w:lang w:val="en-US"/>
            </w:rPr>
            <w:t>.</w:t>
          </w:r>
          <w:r>
            <w:t xml:space="preserve"> Приоритет 3. Икономическо развитие</w:t>
          </w:r>
          <w:r>
            <w:ptab w:relativeTo="margin" w:alignment="right" w:leader="dot"/>
          </w:r>
          <w:r w:rsidR="00CB000A">
            <w:t>2</w:t>
          </w:r>
          <w:r w:rsidR="00D8594B">
            <w:rPr>
              <w:lang w:val="en-US"/>
            </w:rPr>
            <w:t>5</w:t>
          </w:r>
        </w:p>
        <w:p w:rsidR="004950EE" w:rsidRPr="00D8594B" w:rsidRDefault="004950EE" w:rsidP="004950EE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I</w:t>
          </w:r>
          <w:r w:rsidRPr="00186C7C">
            <w:t>I</w:t>
          </w:r>
          <w:r>
            <w:rPr>
              <w:lang w:val="en-US"/>
            </w:rPr>
            <w:t>.</w:t>
          </w:r>
          <w:r>
            <w:t>4</w:t>
          </w:r>
          <w:r>
            <w:rPr>
              <w:lang w:val="en-US"/>
            </w:rPr>
            <w:t>.</w:t>
          </w:r>
          <w:r>
            <w:t xml:space="preserve"> Приоритет 4. Подобряване качеството на живот</w:t>
          </w:r>
          <w:r>
            <w:ptab w:relativeTo="margin" w:alignment="right" w:leader="dot"/>
          </w:r>
          <w:r w:rsidR="00D8594B">
            <w:rPr>
              <w:lang w:val="en-US"/>
            </w:rPr>
            <w:t>27</w:t>
          </w:r>
        </w:p>
        <w:p w:rsidR="002D79E5" w:rsidRPr="00D8594B" w:rsidRDefault="002D79E5" w:rsidP="002D79E5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I</w:t>
          </w:r>
          <w:r w:rsidRPr="00186C7C">
            <w:t>I</w:t>
          </w:r>
          <w:r>
            <w:rPr>
              <w:lang w:val="en-US"/>
            </w:rPr>
            <w:t>.5.</w:t>
          </w:r>
          <w:r>
            <w:t xml:space="preserve"> Приоритет </w:t>
          </w:r>
          <w:r>
            <w:rPr>
              <w:lang w:val="en-US"/>
            </w:rPr>
            <w:t>5</w:t>
          </w:r>
          <w:r>
            <w:t xml:space="preserve">. </w:t>
          </w:r>
          <w:r w:rsidRPr="002D79E5">
            <w:t xml:space="preserve">Укрепване на административния </w:t>
          </w:r>
          <w:r w:rsidR="00CB000A">
            <w:t>капацитет и създаване на условия</w:t>
          </w:r>
          <w:r w:rsidRPr="002D79E5">
            <w:t xml:space="preserve"> за пълноценно включване на гражданите и бизнеса в управлението на общината </w:t>
          </w:r>
          <w:r>
            <w:ptab w:relativeTo="margin" w:alignment="right" w:leader="dot"/>
          </w:r>
          <w:r w:rsidR="00D8594B">
            <w:rPr>
              <w:lang w:val="en-US"/>
            </w:rPr>
            <w:t>31</w:t>
          </w:r>
        </w:p>
        <w:p w:rsidR="002D79E5" w:rsidRPr="00D8594B" w:rsidRDefault="002D79E5" w:rsidP="002D79E5">
          <w:pPr>
            <w:rPr>
              <w:lang w:val="en-US"/>
            </w:rPr>
          </w:pPr>
          <w:r>
            <w:rPr>
              <w:b/>
              <w:lang w:val="en-US"/>
            </w:rPr>
            <w:t xml:space="preserve">IV. </w:t>
          </w:r>
          <w:r>
            <w:rPr>
              <w:b/>
            </w:rPr>
            <w:t>ОБЩО ЗАКЛЮЧЕНИЕ, ОЦЕНКИ, ПРЕПОРЪКИ И ЕФЕКТИ ОТ ИЗПЪЛНЕНИЕТО НА ПРИОРИТЕТИТЕ НА ОПР НА ОБЩИНА СВИЩОВ 2007-2013 г</w:t>
          </w:r>
          <w:r>
            <w:ptab w:relativeTo="margin" w:alignment="right" w:leader="dot"/>
          </w:r>
          <w:r w:rsidR="00CB000A" w:rsidRPr="00CB000A">
            <w:rPr>
              <w:b/>
            </w:rPr>
            <w:t>3</w:t>
          </w:r>
          <w:r w:rsidR="00D8594B">
            <w:rPr>
              <w:b/>
              <w:lang w:val="en-US"/>
            </w:rPr>
            <w:t>3</w:t>
          </w:r>
        </w:p>
        <w:p w:rsidR="002D79E5" w:rsidRPr="002D79E5" w:rsidRDefault="002D79E5" w:rsidP="002D79E5">
          <w:pPr>
            <w:rPr>
              <w:lang w:val="en-US"/>
            </w:rPr>
          </w:pPr>
        </w:p>
        <w:p w:rsidR="002D79E5" w:rsidRPr="00D8594B" w:rsidRDefault="002D79E5" w:rsidP="002D79E5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V.1.</w:t>
          </w:r>
          <w:r>
            <w:t xml:space="preserve"> Общо заключение по изпълнението на целите и мерките по Приоритет 1</w:t>
          </w:r>
          <w:r>
            <w:ptab w:relativeTo="margin" w:alignment="right" w:leader="dot"/>
          </w:r>
          <w:r w:rsidR="00CB000A">
            <w:t>3</w:t>
          </w:r>
          <w:r w:rsidR="00D8594B">
            <w:rPr>
              <w:lang w:val="en-US"/>
            </w:rPr>
            <w:t>3</w:t>
          </w:r>
        </w:p>
        <w:p w:rsidR="002D79E5" w:rsidRPr="00D8594B" w:rsidRDefault="002D79E5" w:rsidP="002D79E5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V.</w:t>
          </w:r>
          <w:r>
            <w:t>2</w:t>
          </w:r>
          <w:r>
            <w:rPr>
              <w:lang w:val="en-US"/>
            </w:rPr>
            <w:t>.</w:t>
          </w:r>
          <w:r>
            <w:t xml:space="preserve"> Общо заключение по изпълнението на целите и мерките по Приоритет 2</w:t>
          </w:r>
          <w:r>
            <w:ptab w:relativeTo="margin" w:alignment="right" w:leader="dot"/>
          </w:r>
          <w:r w:rsidR="00CB000A">
            <w:t>3</w:t>
          </w:r>
          <w:r w:rsidR="00D8594B">
            <w:rPr>
              <w:lang w:val="en-US"/>
            </w:rPr>
            <w:t>5</w:t>
          </w:r>
        </w:p>
        <w:p w:rsidR="002D79E5" w:rsidRPr="00D8594B" w:rsidRDefault="002D79E5" w:rsidP="002D79E5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V.</w:t>
          </w:r>
          <w:r>
            <w:t>3</w:t>
          </w:r>
          <w:r>
            <w:rPr>
              <w:lang w:val="en-US"/>
            </w:rPr>
            <w:t>.</w:t>
          </w:r>
          <w:r>
            <w:t xml:space="preserve"> Общо заключение по изпълнението на целите и мерките по Приоритет 3</w:t>
          </w:r>
          <w:r>
            <w:ptab w:relativeTo="margin" w:alignment="right" w:leader="dot"/>
          </w:r>
          <w:r w:rsidR="00D8594B">
            <w:rPr>
              <w:lang w:val="en-US"/>
            </w:rPr>
            <w:t>37</w:t>
          </w:r>
        </w:p>
        <w:p w:rsidR="002D79E5" w:rsidRPr="00D8594B" w:rsidRDefault="002D79E5" w:rsidP="002D79E5">
          <w:pPr>
            <w:pStyle w:val="23"/>
            <w:ind w:left="216"/>
            <w:rPr>
              <w:lang w:val="en-US"/>
            </w:rPr>
          </w:pPr>
          <w:r w:rsidRPr="00186C7C">
            <w:t>I</w:t>
          </w:r>
          <w:r>
            <w:rPr>
              <w:lang w:val="en-US"/>
            </w:rPr>
            <w:t>V.</w:t>
          </w:r>
          <w:r>
            <w:t>4</w:t>
          </w:r>
          <w:r>
            <w:rPr>
              <w:lang w:val="en-US"/>
            </w:rPr>
            <w:t>.</w:t>
          </w:r>
          <w:r>
            <w:t xml:space="preserve"> Общо заключение по изпълнението на целите и мерките по Приоритет 4</w:t>
          </w:r>
          <w:r>
            <w:ptab w:relativeTo="margin" w:alignment="right" w:leader="dot"/>
          </w:r>
          <w:r w:rsidR="00D8594B">
            <w:rPr>
              <w:lang w:val="en-US"/>
            </w:rPr>
            <w:t>39</w:t>
          </w:r>
        </w:p>
        <w:p w:rsidR="002D79E5" w:rsidRPr="0098370D" w:rsidRDefault="002D79E5" w:rsidP="002D79E5">
          <w:pPr>
            <w:pStyle w:val="23"/>
            <w:ind w:left="216"/>
            <w:rPr>
              <w:lang w:val="en-US"/>
            </w:rPr>
          </w:pPr>
          <w:r w:rsidRPr="00186C7C">
            <w:lastRenderedPageBreak/>
            <w:t>I</w:t>
          </w:r>
          <w:r>
            <w:rPr>
              <w:lang w:val="en-US"/>
            </w:rPr>
            <w:t>V.</w:t>
          </w:r>
          <w:r>
            <w:t>5</w:t>
          </w:r>
          <w:r>
            <w:rPr>
              <w:lang w:val="en-US"/>
            </w:rPr>
            <w:t>.</w:t>
          </w:r>
          <w:r>
            <w:t xml:space="preserve"> Общо заключение по изпълнението на целите и мерките по Приоритет 5</w:t>
          </w:r>
          <w:r>
            <w:ptab w:relativeTo="margin" w:alignment="right" w:leader="dot"/>
          </w:r>
          <w:r w:rsidR="0098370D">
            <w:rPr>
              <w:lang w:val="en-US"/>
            </w:rPr>
            <w:t>41</w:t>
          </w:r>
        </w:p>
        <w:p w:rsidR="002D79E5" w:rsidRPr="002D79E5" w:rsidRDefault="002D79E5" w:rsidP="002D79E5"/>
        <w:p w:rsidR="002D79E5" w:rsidRPr="0098370D" w:rsidRDefault="002D79E5" w:rsidP="002D79E5">
          <w:pPr>
            <w:rPr>
              <w:lang w:val="en-US"/>
            </w:rPr>
          </w:pPr>
          <w:r>
            <w:rPr>
              <w:b/>
              <w:lang w:val="en-US"/>
            </w:rPr>
            <w:t xml:space="preserve">IV. </w:t>
          </w:r>
          <w:r>
            <w:rPr>
              <w:b/>
            </w:rPr>
            <w:t>ЗАКЛЮЧЕНИЕ, ПРОИЗТИЧАЩО ОТ ПОСЛЕДВАЩАТА ОЦЕНКА НА ОПР НА ОБЩИНА СВИЩОВ 2007-2013 г</w:t>
          </w:r>
          <w:r>
            <w:ptab w:relativeTo="margin" w:alignment="right" w:leader="dot"/>
          </w:r>
          <w:r w:rsidR="008C1388" w:rsidRPr="008C1388">
            <w:rPr>
              <w:b/>
            </w:rPr>
            <w:t>4</w:t>
          </w:r>
          <w:r w:rsidR="0098370D">
            <w:rPr>
              <w:b/>
              <w:lang w:val="en-US"/>
            </w:rPr>
            <w:t>3</w:t>
          </w:r>
        </w:p>
        <w:p w:rsidR="002D79E5" w:rsidRDefault="002D79E5" w:rsidP="002D79E5"/>
        <w:p w:rsidR="00ED5BF5" w:rsidRPr="0098370D" w:rsidRDefault="00ED5BF5" w:rsidP="00ED5BF5">
          <w:pPr>
            <w:pStyle w:val="23"/>
            <w:ind w:left="216"/>
            <w:rPr>
              <w:lang w:val="en-US"/>
            </w:rPr>
          </w:pPr>
          <w:r>
            <w:rPr>
              <w:lang w:val="en-US"/>
            </w:rPr>
            <w:t>V.</w:t>
          </w:r>
          <w:r>
            <w:t>1</w:t>
          </w:r>
          <w:r>
            <w:rPr>
              <w:lang w:val="en-US"/>
            </w:rPr>
            <w:t>.</w:t>
          </w:r>
          <w:r>
            <w:t xml:space="preserve"> Основни изводи</w:t>
          </w:r>
          <w:r>
            <w:ptab w:relativeTo="margin" w:alignment="right" w:leader="dot"/>
          </w:r>
          <w:r w:rsidR="008C1388">
            <w:t>4</w:t>
          </w:r>
          <w:r w:rsidR="0098370D">
            <w:rPr>
              <w:lang w:val="en-US"/>
            </w:rPr>
            <w:t>3</w:t>
          </w:r>
        </w:p>
        <w:p w:rsidR="007125F2" w:rsidRPr="00ED2381" w:rsidRDefault="00ED5BF5" w:rsidP="00ED2381">
          <w:pPr>
            <w:pStyle w:val="23"/>
            <w:ind w:left="216"/>
          </w:pPr>
          <w:r>
            <w:rPr>
              <w:lang w:val="en-US"/>
            </w:rPr>
            <w:t>V.</w:t>
          </w:r>
          <w:r>
            <w:t>1</w:t>
          </w:r>
          <w:r>
            <w:rPr>
              <w:lang w:val="en-US"/>
            </w:rPr>
            <w:t>.</w:t>
          </w:r>
          <w:r>
            <w:t xml:space="preserve"> Препоръки и изисквания към ОПР 2014-2020 г.</w:t>
          </w:r>
          <w:r>
            <w:ptab w:relativeTo="margin" w:alignment="right" w:leader="dot"/>
          </w:r>
          <w:r w:rsidR="008C1388">
            <w:t>4</w:t>
          </w:r>
          <w:r w:rsidR="0098370D">
            <w:rPr>
              <w:lang w:val="en-US"/>
            </w:rPr>
            <w:t>4</w:t>
          </w:r>
        </w:p>
      </w:sdtContent>
    </w:sdt>
    <w:p w:rsidR="007125F2" w:rsidRPr="00D83807" w:rsidRDefault="007125F2" w:rsidP="00490044">
      <w:pPr>
        <w:spacing w:before="120" w:after="120" w:line="360" w:lineRule="auto"/>
        <w:jc w:val="both"/>
      </w:pPr>
    </w:p>
    <w:p w:rsidR="007125F2" w:rsidRPr="00D83807" w:rsidRDefault="007125F2" w:rsidP="00490044">
      <w:pPr>
        <w:spacing w:before="120" w:after="120" w:line="360" w:lineRule="auto"/>
        <w:jc w:val="both"/>
      </w:pPr>
    </w:p>
    <w:p w:rsidR="007125F2" w:rsidRPr="00D83807" w:rsidRDefault="007125F2" w:rsidP="00490044">
      <w:pPr>
        <w:spacing w:before="120" w:after="120" w:line="360" w:lineRule="auto"/>
        <w:jc w:val="both"/>
      </w:pPr>
    </w:p>
    <w:p w:rsidR="007125F2" w:rsidRPr="00D83807" w:rsidRDefault="007125F2" w:rsidP="00490044">
      <w:pPr>
        <w:spacing w:before="120" w:after="120" w:line="360" w:lineRule="auto"/>
        <w:jc w:val="both"/>
      </w:pPr>
    </w:p>
    <w:p w:rsidR="007125F2" w:rsidRPr="00D83807" w:rsidRDefault="007125F2" w:rsidP="00490044">
      <w:pPr>
        <w:spacing w:before="120" w:after="120" w:line="360" w:lineRule="auto"/>
        <w:jc w:val="both"/>
      </w:pPr>
    </w:p>
    <w:p w:rsidR="00E11AE7" w:rsidRDefault="00E11AE7">
      <w:pPr>
        <w:spacing w:after="200" w:line="276" w:lineRule="auto"/>
      </w:pPr>
      <w:r>
        <w:br w:type="page"/>
      </w:r>
    </w:p>
    <w:p w:rsidR="007125F2" w:rsidRPr="00D83807" w:rsidRDefault="007125F2" w:rsidP="00490044">
      <w:pPr>
        <w:tabs>
          <w:tab w:val="left" w:pos="3002"/>
        </w:tabs>
        <w:spacing w:before="120" w:after="120" w:line="360" w:lineRule="auto"/>
        <w:jc w:val="center"/>
        <w:rPr>
          <w:b/>
        </w:rPr>
      </w:pPr>
      <w:bookmarkStart w:id="0" w:name="_Toc311040572"/>
      <w:bookmarkStart w:id="1" w:name="_Toc319682748"/>
      <w:bookmarkStart w:id="2" w:name="_Toc322014728"/>
      <w:bookmarkStart w:id="3" w:name="_Toc376504429"/>
      <w:bookmarkStart w:id="4" w:name="_Toc376506968"/>
      <w:r w:rsidRPr="00D83807">
        <w:rPr>
          <w:b/>
        </w:rPr>
        <w:lastRenderedPageBreak/>
        <w:t>СПИСЪК НА СЪКРАЩЕНИЯ</w:t>
      </w:r>
      <w:bookmarkEnd w:id="0"/>
      <w:r w:rsidRPr="00D83807">
        <w:rPr>
          <w:b/>
        </w:rPr>
        <w:t>ТА</w:t>
      </w:r>
      <w:bookmarkEnd w:id="1"/>
      <w:bookmarkEnd w:id="2"/>
      <w:bookmarkEnd w:id="3"/>
      <w:bookmarkEnd w:id="4"/>
    </w:p>
    <w:tbl>
      <w:tblPr>
        <w:tblW w:w="10080" w:type="dxa"/>
        <w:tblInd w:w="93" w:type="dxa"/>
        <w:tblLayout w:type="fixed"/>
        <w:tblLook w:val="0000"/>
      </w:tblPr>
      <w:tblGrid>
        <w:gridCol w:w="2000"/>
        <w:gridCol w:w="8080"/>
      </w:tblGrid>
      <w:tr w:rsidR="007125F2" w:rsidRPr="00D83807" w:rsidTr="00D83578">
        <w:trPr>
          <w:trHeight w:val="654"/>
        </w:trPr>
        <w:tc>
          <w:tcPr>
            <w:tcW w:w="200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ЕЗФРСР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Европейския земеделски фонд за развитие на селските райони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ЕО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Екологична оценка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ЗООС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Закон за опазване на околната среда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ЗРР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Закон за регионалното развитие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ЗУТ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Закон за устройство на територията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МРРБ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Министерство на регионалното развитие и благоустройството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НКПР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Национална концепция за пространствено развитие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НСРР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Национална стратегия за регионално развитие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ОП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Оперативна програма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ОПР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Общински план за развитие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ОПРР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Оперативна програма „Регионално развитие”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ОСР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Областна стратегия за развитие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ОУП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Общ устройствен план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ПЧП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Публично-частно партньорство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РПР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Регионален план за развитие</w:t>
            </w:r>
          </w:p>
        </w:tc>
      </w:tr>
      <w:tr w:rsidR="007125F2" w:rsidRPr="00D83807" w:rsidTr="00D83578">
        <w:trPr>
          <w:trHeight w:val="405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СКФ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Структурни и Кохезионен фондове</w:t>
            </w:r>
          </w:p>
        </w:tc>
      </w:tr>
      <w:tr w:rsidR="007125F2" w:rsidRPr="00D83807" w:rsidTr="00D83578">
        <w:trPr>
          <w:trHeight w:val="457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УО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Управляващ орган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ЮЦР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Южен централен район</w:t>
            </w:r>
          </w:p>
        </w:tc>
      </w:tr>
      <w:tr w:rsidR="007125F2" w:rsidRPr="00D83807" w:rsidTr="00D83578">
        <w:trPr>
          <w:trHeight w:val="654"/>
        </w:trPr>
        <w:tc>
          <w:tcPr>
            <w:tcW w:w="2000" w:type="dxa"/>
            <w:vAlign w:val="center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SWOT</w:t>
            </w:r>
          </w:p>
        </w:tc>
        <w:tc>
          <w:tcPr>
            <w:tcW w:w="8080" w:type="dxa"/>
          </w:tcPr>
          <w:p w:rsidR="007125F2" w:rsidRPr="00D83807" w:rsidRDefault="007125F2" w:rsidP="00490044">
            <w:pPr>
              <w:spacing w:before="120" w:after="120" w:line="360" w:lineRule="auto"/>
              <w:jc w:val="both"/>
            </w:pPr>
            <w:r w:rsidRPr="00D83807">
              <w:t>Анализ на силни, слаби страни, възможности и заплахи</w:t>
            </w:r>
          </w:p>
        </w:tc>
      </w:tr>
    </w:tbl>
    <w:p w:rsidR="002E3F11" w:rsidRDefault="00E11AE7" w:rsidP="001A488C">
      <w:pPr>
        <w:spacing w:after="200" w:line="276" w:lineRule="auto"/>
        <w:jc w:val="center"/>
        <w:rPr>
          <w:b/>
        </w:rPr>
      </w:pPr>
      <w:r>
        <w:br w:type="page"/>
      </w:r>
      <w:r w:rsidR="002E3F11" w:rsidRPr="00D83807">
        <w:rPr>
          <w:b/>
        </w:rPr>
        <w:lastRenderedPageBreak/>
        <w:t xml:space="preserve">СПИСЪК НА </w:t>
      </w:r>
      <w:r w:rsidR="00451494">
        <w:rPr>
          <w:b/>
        </w:rPr>
        <w:t>ТАБЛИЦИТЕ И ПРИЛОЖЕНИЯТА</w:t>
      </w:r>
    </w:p>
    <w:p w:rsidR="00451494" w:rsidRPr="00451494" w:rsidRDefault="00451494" w:rsidP="00451494">
      <w:pPr>
        <w:spacing w:after="200" w:line="276" w:lineRule="auto"/>
        <w:rPr>
          <w:b/>
        </w:rPr>
      </w:pPr>
      <w:r w:rsidRPr="00451494">
        <w:rPr>
          <w:rFonts w:eastAsia="Calibri"/>
          <w:b/>
          <w:bCs/>
        </w:rPr>
        <w:t>Таблица 1</w:t>
      </w:r>
      <w:r w:rsidRPr="00451494">
        <w:rPr>
          <w:rFonts w:eastAsia="Calibri"/>
          <w:bCs/>
        </w:rPr>
        <w:t>: Приоритети и специфични цели на ОПР на община Свищов</w:t>
      </w:r>
      <w:r>
        <w:rPr>
          <w:rFonts w:eastAsia="Calibri"/>
          <w:bCs/>
        </w:rPr>
        <w:t xml:space="preserve"> ……………</w:t>
      </w:r>
    </w:p>
    <w:p w:rsidR="00451494" w:rsidRPr="00451494" w:rsidRDefault="00451494" w:rsidP="00451494">
      <w:pPr>
        <w:spacing w:after="200" w:line="276" w:lineRule="auto"/>
        <w:rPr>
          <w:rFonts w:eastAsia="Calibri"/>
          <w:bCs/>
        </w:rPr>
      </w:pPr>
      <w:r w:rsidRPr="00451494">
        <w:rPr>
          <w:rFonts w:eastAsia="Calibri"/>
          <w:b/>
          <w:bCs/>
        </w:rPr>
        <w:t>Таблица 2:</w:t>
      </w:r>
      <w:r w:rsidRPr="00451494">
        <w:rPr>
          <w:rFonts w:eastAsia="Calibri"/>
          <w:bCs/>
        </w:rPr>
        <w:t xml:space="preserve"> Анализ на изпълнението на индикативната финансова таблица на ОПР на община Свищов</w:t>
      </w:r>
      <w:r>
        <w:rPr>
          <w:rFonts w:eastAsia="Calibri"/>
          <w:bCs/>
        </w:rPr>
        <w:t xml:space="preserve"> ……………………………………………………………………………</w:t>
      </w:r>
    </w:p>
    <w:p w:rsidR="001A488C" w:rsidRPr="00D83578" w:rsidRDefault="00D83578" w:rsidP="00D83578">
      <w:pPr>
        <w:spacing w:after="200" w:line="276" w:lineRule="auto"/>
        <w:rPr>
          <w:i/>
        </w:rPr>
      </w:pPr>
      <w:r w:rsidRPr="00D83578">
        <w:rPr>
          <w:b/>
        </w:rPr>
        <w:t xml:space="preserve">Приложение 1: </w:t>
      </w:r>
      <w:r w:rsidRPr="00D83578">
        <w:rPr>
          <w:i/>
        </w:rPr>
        <w:t>Таблица 3: Анализ на индикативната финансова таблица  по Приоритет 1 на ОПР на община Свищов</w:t>
      </w:r>
      <w:r>
        <w:rPr>
          <w:i/>
        </w:rPr>
        <w:t>…………..</w:t>
      </w:r>
      <w:r w:rsidRPr="00D83578">
        <w:rPr>
          <w:i/>
        </w:rPr>
        <w:t>…………………………………………..</w:t>
      </w:r>
    </w:p>
    <w:p w:rsidR="00D83578" w:rsidRPr="00D83578" w:rsidRDefault="00D83578" w:rsidP="00D83578">
      <w:pPr>
        <w:spacing w:after="200" w:line="276" w:lineRule="auto"/>
        <w:rPr>
          <w:b/>
        </w:rPr>
      </w:pPr>
      <w:r w:rsidRPr="00D83578">
        <w:rPr>
          <w:b/>
        </w:rPr>
        <w:t xml:space="preserve">Приложение 2: </w:t>
      </w:r>
      <w:r w:rsidRPr="00D83578">
        <w:rPr>
          <w:rFonts w:eastAsia="Calibri"/>
          <w:i/>
        </w:rPr>
        <w:t xml:space="preserve">Таблица 4: Анализ на изпълнението на предвидените мерки </w:t>
      </w:r>
      <w:r w:rsidR="002B0D9C">
        <w:rPr>
          <w:rFonts w:eastAsia="Calibri"/>
          <w:i/>
        </w:rPr>
        <w:t xml:space="preserve">по </w:t>
      </w:r>
      <w:r w:rsidRPr="00D83578">
        <w:rPr>
          <w:rFonts w:eastAsia="Calibri"/>
          <w:i/>
        </w:rPr>
        <w:t>приоритет 1 на ОПР на община Свищов ………………………………………………</w:t>
      </w:r>
      <w:r w:rsidR="002B0D9C">
        <w:rPr>
          <w:rFonts w:eastAsia="Calibri"/>
          <w:i/>
        </w:rPr>
        <w:t>…</w:t>
      </w:r>
      <w:r>
        <w:rPr>
          <w:rFonts w:eastAsia="Calibri"/>
          <w:i/>
        </w:rPr>
        <w:t>…..</w:t>
      </w:r>
      <w:r w:rsidRPr="00D83578">
        <w:rPr>
          <w:rFonts w:eastAsia="Calibri"/>
          <w:i/>
        </w:rPr>
        <w:t>.</w:t>
      </w:r>
    </w:p>
    <w:p w:rsidR="001A488C" w:rsidRPr="00D83578" w:rsidRDefault="00D83578" w:rsidP="00D83578">
      <w:pPr>
        <w:spacing w:after="200" w:line="276" w:lineRule="auto"/>
        <w:rPr>
          <w:b/>
        </w:rPr>
      </w:pPr>
      <w:r w:rsidRPr="00D83578">
        <w:rPr>
          <w:b/>
        </w:rPr>
        <w:t xml:space="preserve">Приложение 3: </w:t>
      </w:r>
      <w:r w:rsidRPr="00D83578">
        <w:rPr>
          <w:i/>
        </w:rPr>
        <w:t>Таблица 5: Анализ на индикативната финансова таблица  по Приоритет 2 на ОПР на община Свищов</w:t>
      </w:r>
      <w:r>
        <w:rPr>
          <w:i/>
        </w:rPr>
        <w:t xml:space="preserve"> ……………………………………………………..</w:t>
      </w:r>
    </w:p>
    <w:p w:rsidR="001A488C" w:rsidRPr="00D83578" w:rsidRDefault="00D83578" w:rsidP="00D83578">
      <w:pPr>
        <w:rPr>
          <w:rFonts w:eastAsia="Calibri"/>
          <w:i/>
        </w:rPr>
      </w:pPr>
      <w:r w:rsidRPr="00D83578">
        <w:rPr>
          <w:b/>
        </w:rPr>
        <w:t>Приложение 4:</w:t>
      </w:r>
      <w:r w:rsidRPr="00D83578">
        <w:rPr>
          <w:rFonts w:eastAsia="Calibri"/>
          <w:i/>
        </w:rPr>
        <w:t xml:space="preserve"> Таблица 6: Анализ на изпълнението на предвидените мерки приоритет 2 на ОПР на община Свищов</w:t>
      </w:r>
      <w:r>
        <w:rPr>
          <w:rFonts w:eastAsia="Calibri"/>
          <w:i/>
        </w:rPr>
        <w:t xml:space="preserve"> ……………………………………………………………………..</w:t>
      </w:r>
    </w:p>
    <w:p w:rsidR="00D83578" w:rsidRPr="00D83578" w:rsidRDefault="00D83578" w:rsidP="00D83578"/>
    <w:p w:rsidR="002E3F11" w:rsidRPr="00D83578" w:rsidRDefault="00D83578" w:rsidP="00D83578">
      <w:pPr>
        <w:spacing w:after="200" w:line="276" w:lineRule="auto"/>
      </w:pPr>
      <w:r w:rsidRPr="00D83578">
        <w:rPr>
          <w:b/>
        </w:rPr>
        <w:t xml:space="preserve">Приложение 5: </w:t>
      </w:r>
      <w:r w:rsidRPr="00D83578">
        <w:rPr>
          <w:i/>
        </w:rPr>
        <w:t>Таблица 7: Анализ на индикативната финансова таблица по Приоритет 3 на ОПР на община Свищов</w:t>
      </w:r>
      <w:r>
        <w:rPr>
          <w:i/>
        </w:rPr>
        <w:t xml:space="preserve"> ……………………………………………………..</w:t>
      </w:r>
    </w:p>
    <w:p w:rsidR="002E3F11" w:rsidRPr="00D83578" w:rsidRDefault="00D83578" w:rsidP="00D83578">
      <w:pPr>
        <w:spacing w:after="200" w:line="276" w:lineRule="auto"/>
      </w:pPr>
      <w:r w:rsidRPr="00D83578">
        <w:rPr>
          <w:b/>
        </w:rPr>
        <w:t xml:space="preserve">Приложение 6: </w:t>
      </w:r>
      <w:r w:rsidRPr="00D83578">
        <w:rPr>
          <w:rFonts w:eastAsia="Calibri"/>
          <w:i/>
        </w:rPr>
        <w:t>Таблица 8: Анализ на изпълнението на предвидените мерки приоритет 3 на ОПР на община Свищов</w:t>
      </w:r>
      <w:r>
        <w:rPr>
          <w:rFonts w:eastAsia="Calibri"/>
          <w:i/>
        </w:rPr>
        <w:t xml:space="preserve"> ……………………………………………………………………..</w:t>
      </w:r>
    </w:p>
    <w:p w:rsidR="002E3F11" w:rsidRPr="00D83578" w:rsidRDefault="00D83578" w:rsidP="00D83578">
      <w:pPr>
        <w:spacing w:after="200" w:line="276" w:lineRule="auto"/>
      </w:pPr>
      <w:r w:rsidRPr="00D83578">
        <w:rPr>
          <w:b/>
        </w:rPr>
        <w:t xml:space="preserve">Приложение 7: </w:t>
      </w:r>
      <w:r w:rsidRPr="00D83578">
        <w:rPr>
          <w:i/>
        </w:rPr>
        <w:t>Таблица 9: Анализ на индикативната финансова таблица по Приоритет 4 на ОПР на община Свищов</w:t>
      </w:r>
      <w:r>
        <w:rPr>
          <w:i/>
        </w:rPr>
        <w:t xml:space="preserve"> ……………………………………………………..</w:t>
      </w:r>
    </w:p>
    <w:p w:rsidR="002E3F11" w:rsidRPr="00D83578" w:rsidRDefault="00D83578" w:rsidP="00D83578">
      <w:pPr>
        <w:spacing w:after="200" w:line="276" w:lineRule="auto"/>
      </w:pPr>
      <w:r w:rsidRPr="00D83578">
        <w:rPr>
          <w:b/>
        </w:rPr>
        <w:t xml:space="preserve">Приложение 8: </w:t>
      </w:r>
      <w:r w:rsidRPr="00D83578">
        <w:rPr>
          <w:rFonts w:eastAsia="Calibri"/>
          <w:i/>
        </w:rPr>
        <w:t>Таблица 10: Анализ на изпълнението на предвидените мерки приоритет 4 на ОПР на община Свищов</w:t>
      </w:r>
      <w:r>
        <w:rPr>
          <w:rFonts w:eastAsia="Calibri"/>
          <w:i/>
        </w:rPr>
        <w:t xml:space="preserve"> ……………………………………………………….</w:t>
      </w:r>
    </w:p>
    <w:p w:rsidR="002E3F11" w:rsidRPr="00D83578" w:rsidRDefault="00D83578" w:rsidP="00D83578">
      <w:pPr>
        <w:spacing w:after="200" w:line="276" w:lineRule="auto"/>
      </w:pPr>
      <w:r w:rsidRPr="00D83578">
        <w:rPr>
          <w:b/>
        </w:rPr>
        <w:t xml:space="preserve">Приложение 9: </w:t>
      </w:r>
      <w:r w:rsidRPr="00D83578">
        <w:rPr>
          <w:i/>
        </w:rPr>
        <w:t>Таблица 11: Анализ на индикативната финансова таблица по Приоритет 5 на ОПР на община Свищов</w:t>
      </w:r>
      <w:r>
        <w:rPr>
          <w:i/>
        </w:rPr>
        <w:t xml:space="preserve"> ………………………………………………………</w:t>
      </w:r>
    </w:p>
    <w:p w:rsidR="002E3F11" w:rsidRPr="00D83578" w:rsidRDefault="00D83578" w:rsidP="00D83578">
      <w:pPr>
        <w:spacing w:after="200" w:line="276" w:lineRule="auto"/>
      </w:pPr>
      <w:r w:rsidRPr="00D83578">
        <w:rPr>
          <w:b/>
        </w:rPr>
        <w:t xml:space="preserve">Приложение 10: </w:t>
      </w:r>
      <w:r w:rsidRPr="00D83578">
        <w:rPr>
          <w:rFonts w:eastAsia="Calibri"/>
          <w:i/>
        </w:rPr>
        <w:t>Таблица 12: Анализ на изпълнението на предвидените мерки приоритет 5 на ОПР на община Свищо</w:t>
      </w:r>
      <w:r>
        <w:rPr>
          <w:rFonts w:eastAsia="Calibri"/>
          <w:i/>
        </w:rPr>
        <w:t>в ……………………………………………………….</w:t>
      </w:r>
    </w:p>
    <w:p w:rsidR="002E3F11" w:rsidRPr="00D83578" w:rsidRDefault="002E3F11" w:rsidP="00D83578">
      <w:pPr>
        <w:spacing w:after="200" w:line="276" w:lineRule="auto"/>
      </w:pPr>
    </w:p>
    <w:p w:rsidR="002E3F11" w:rsidRDefault="002E3F11" w:rsidP="00E11AE7">
      <w:pPr>
        <w:spacing w:after="200" w:line="276" w:lineRule="auto"/>
      </w:pPr>
    </w:p>
    <w:p w:rsidR="002E3F11" w:rsidRDefault="002E3F11" w:rsidP="00E11AE7">
      <w:pPr>
        <w:spacing w:after="200" w:line="276" w:lineRule="auto"/>
      </w:pPr>
    </w:p>
    <w:p w:rsidR="002E3F11" w:rsidRDefault="002E3F11">
      <w:pPr>
        <w:spacing w:after="200" w:line="276" w:lineRule="auto"/>
      </w:pPr>
      <w:r>
        <w:br w:type="page"/>
      </w:r>
    </w:p>
    <w:p w:rsidR="007125F2" w:rsidRPr="0038293A" w:rsidRDefault="007125F2" w:rsidP="0038293A">
      <w:pPr>
        <w:pStyle w:val="Level1"/>
        <w:numPr>
          <w:ilvl w:val="0"/>
          <w:numId w:val="0"/>
        </w:numPr>
        <w:shd w:val="clear" w:color="auto" w:fill="D9D9D9"/>
        <w:tabs>
          <w:tab w:val="num" w:pos="360"/>
        </w:tabs>
        <w:spacing w:before="120" w:after="120" w:line="360" w:lineRule="auto"/>
        <w:ind w:left="360" w:firstLine="207"/>
        <w:jc w:val="center"/>
        <w:outlineLvl w:val="0"/>
        <w:rPr>
          <w:rFonts w:ascii="Times New Roman" w:hAnsi="Times New Roman"/>
          <w:color w:val="auto"/>
        </w:rPr>
      </w:pPr>
      <w:bookmarkStart w:id="5" w:name="_Toc282776065"/>
      <w:bookmarkStart w:id="6" w:name="_Toc311231652"/>
      <w:bookmarkStart w:id="7" w:name="_Toc319682750"/>
      <w:bookmarkStart w:id="8" w:name="_Toc322014730"/>
      <w:bookmarkStart w:id="9" w:name="_Toc376504430"/>
      <w:bookmarkStart w:id="10" w:name="_Toc376506969"/>
      <w:bookmarkStart w:id="11" w:name="_Toc381973186"/>
      <w:r w:rsidRPr="00D83807">
        <w:rPr>
          <w:rFonts w:ascii="Times New Roman" w:hAnsi="Times New Roman"/>
          <w:color w:val="auto"/>
        </w:rPr>
        <w:lastRenderedPageBreak/>
        <w:t>ВЪВЕДЕНИЕ</w:t>
      </w:r>
      <w:bookmarkEnd w:id="5"/>
      <w:bookmarkEnd w:id="6"/>
      <w:bookmarkEnd w:id="7"/>
      <w:bookmarkEnd w:id="8"/>
      <w:bookmarkEnd w:id="9"/>
      <w:bookmarkEnd w:id="10"/>
      <w:bookmarkEnd w:id="11"/>
    </w:p>
    <w:p w:rsidR="007125F2" w:rsidRPr="00D83807" w:rsidRDefault="007125F2" w:rsidP="00490044">
      <w:pPr>
        <w:pStyle w:val="wygtext"/>
        <w:tabs>
          <w:tab w:val="left" w:pos="9072"/>
        </w:tabs>
        <w:spacing w:before="120" w:line="360" w:lineRule="auto"/>
        <w:rPr>
          <w:rFonts w:ascii="Times New Roman" w:hAnsi="Times New Roman"/>
          <w:i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Настоящата </w:t>
      </w:r>
      <w:r w:rsidRPr="00D83807">
        <w:rPr>
          <w:rFonts w:ascii="Times New Roman" w:hAnsi="Times New Roman"/>
          <w:b/>
          <w:i/>
          <w:sz w:val="24"/>
          <w:szCs w:val="24"/>
        </w:rPr>
        <w:t>„Последваща оценка (ПО) на изпъл</w:t>
      </w:r>
      <w:r w:rsidR="001814F3">
        <w:rPr>
          <w:rFonts w:ascii="Times New Roman" w:hAnsi="Times New Roman"/>
          <w:b/>
          <w:i/>
          <w:sz w:val="24"/>
          <w:szCs w:val="24"/>
        </w:rPr>
        <w:t xml:space="preserve">нението на ОПР на Община Свищов </w:t>
      </w:r>
      <w:r w:rsidRPr="00D83807">
        <w:rPr>
          <w:rFonts w:ascii="Times New Roman" w:hAnsi="Times New Roman"/>
          <w:b/>
          <w:i/>
          <w:sz w:val="24"/>
          <w:szCs w:val="24"/>
        </w:rPr>
        <w:t xml:space="preserve"> 2007-2013 г.“</w:t>
      </w:r>
      <w:r w:rsidRPr="00D83807">
        <w:rPr>
          <w:rFonts w:ascii="Times New Roman" w:hAnsi="Times New Roman"/>
          <w:sz w:val="24"/>
          <w:szCs w:val="24"/>
        </w:rPr>
        <w:t xml:space="preserve"> е част от комплексния проект </w:t>
      </w:r>
      <w:r w:rsidRPr="00D83807">
        <w:rPr>
          <w:rFonts w:ascii="Times New Roman" w:hAnsi="Times New Roman"/>
          <w:b/>
          <w:sz w:val="24"/>
          <w:szCs w:val="24"/>
        </w:rPr>
        <w:t>„</w:t>
      </w:r>
      <w:r w:rsidR="001814F3">
        <w:rPr>
          <w:rFonts w:ascii="Times New Roman" w:hAnsi="Times New Roman"/>
          <w:b/>
          <w:sz w:val="24"/>
          <w:szCs w:val="24"/>
        </w:rPr>
        <w:t>Въвеждане на м</w:t>
      </w:r>
      <w:r w:rsidRPr="00D83807">
        <w:rPr>
          <w:rFonts w:ascii="Times New Roman" w:hAnsi="Times New Roman"/>
          <w:b/>
          <w:sz w:val="24"/>
          <w:szCs w:val="24"/>
        </w:rPr>
        <w:t xml:space="preserve">еханизми за </w:t>
      </w:r>
      <w:r w:rsidR="001814F3">
        <w:rPr>
          <w:rFonts w:ascii="Times New Roman" w:hAnsi="Times New Roman"/>
          <w:b/>
          <w:sz w:val="24"/>
          <w:szCs w:val="24"/>
        </w:rPr>
        <w:t xml:space="preserve">мониторинг и контрол на </w:t>
      </w:r>
      <w:r w:rsidRPr="00D83807">
        <w:rPr>
          <w:rFonts w:ascii="Times New Roman" w:hAnsi="Times New Roman"/>
          <w:b/>
          <w:sz w:val="24"/>
          <w:szCs w:val="24"/>
        </w:rPr>
        <w:t>из</w:t>
      </w:r>
      <w:r w:rsidR="001814F3">
        <w:rPr>
          <w:rFonts w:ascii="Times New Roman" w:hAnsi="Times New Roman"/>
          <w:b/>
          <w:sz w:val="24"/>
          <w:szCs w:val="24"/>
        </w:rPr>
        <w:t>пълнението на общински политики за по-ефективно функциониране на общинската администрация</w:t>
      </w:r>
      <w:r w:rsidRPr="00D83807">
        <w:rPr>
          <w:rFonts w:ascii="Times New Roman" w:hAnsi="Times New Roman"/>
          <w:b/>
          <w:sz w:val="24"/>
          <w:szCs w:val="24"/>
        </w:rPr>
        <w:t>“</w:t>
      </w:r>
      <w:r w:rsidR="00B94CC6">
        <w:rPr>
          <w:rFonts w:ascii="Times New Roman" w:hAnsi="Times New Roman"/>
          <w:b/>
          <w:sz w:val="24"/>
          <w:szCs w:val="24"/>
        </w:rPr>
        <w:t>,</w:t>
      </w:r>
      <w:r w:rsidRPr="00D83807">
        <w:rPr>
          <w:rFonts w:ascii="Times New Roman" w:hAnsi="Times New Roman"/>
        </w:rPr>
        <w:t xml:space="preserve"> </w:t>
      </w:r>
      <w:r w:rsidRPr="00D83807">
        <w:rPr>
          <w:rFonts w:ascii="Times New Roman" w:hAnsi="Times New Roman"/>
          <w:sz w:val="24"/>
          <w:szCs w:val="24"/>
        </w:rPr>
        <w:t>финансиран от ОП „Административен капацитет“. Изработването на тази оценка е обособен</w:t>
      </w:r>
      <w:r w:rsidR="00B94CC6">
        <w:rPr>
          <w:rFonts w:ascii="Times New Roman" w:hAnsi="Times New Roman"/>
          <w:sz w:val="24"/>
          <w:szCs w:val="24"/>
        </w:rPr>
        <w:t>о</w:t>
      </w:r>
      <w:r w:rsidRPr="00D83807">
        <w:rPr>
          <w:rFonts w:ascii="Times New Roman" w:hAnsi="Times New Roman"/>
          <w:sz w:val="24"/>
          <w:szCs w:val="24"/>
        </w:rPr>
        <w:t xml:space="preserve"> като </w:t>
      </w:r>
      <w:r w:rsidRPr="00D83807">
        <w:rPr>
          <w:rFonts w:ascii="Times New Roman" w:hAnsi="Times New Roman"/>
          <w:i/>
          <w:sz w:val="24"/>
          <w:szCs w:val="24"/>
        </w:rPr>
        <w:t>отделна задача (компонент) на посочения комплексен проект.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 Съгласно действащата нормативна уредба в сферата на стратегическото и планово осигуряване на регионалното развитие и на провежданата у нас регионална политика, последващата оценка е част от инструментариума за наблюдение, анализ и оценка на общинските планове за развитие. По своята същност  последващата оценка е свързана с процеса на оценяване на изпълнението на общинските планове за развитие, което е и една от основните задачи на мониторинговата система. Системата за наблюдение, анализи  и оценки на изпълнението на ОПР е не само един от лостовете, а и един от важните ориентири за правилността на политиките за развитие, провеждани от местните органи на властта. 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Инструментариума на системата за наблюдение, анализ и оценка на изпълнението на ОПР включва няколко важни документа, които се изработват на базата на резултатите от мониторинга. Те са:</w:t>
      </w:r>
    </w:p>
    <w:p w:rsidR="007125F2" w:rsidRPr="00D83807" w:rsidRDefault="007125F2" w:rsidP="00B94CC6">
      <w:pPr>
        <w:pStyle w:val="wygtext"/>
        <w:numPr>
          <w:ilvl w:val="0"/>
          <w:numId w:val="2"/>
        </w:numPr>
        <w:spacing w:before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  <w:u w:val="single"/>
        </w:rPr>
        <w:t>Предварителна оценка</w:t>
      </w:r>
      <w:r w:rsidRPr="00D83807">
        <w:rPr>
          <w:rFonts w:ascii="Times New Roman" w:hAnsi="Times New Roman"/>
          <w:sz w:val="24"/>
          <w:szCs w:val="24"/>
        </w:rPr>
        <w:t xml:space="preserve"> за очакваното социално-икономическо въздействие на ОПР;</w:t>
      </w:r>
    </w:p>
    <w:p w:rsidR="007125F2" w:rsidRPr="00D83807" w:rsidRDefault="008B43E8" w:rsidP="00B94CC6">
      <w:pPr>
        <w:pStyle w:val="wygtext"/>
        <w:numPr>
          <w:ilvl w:val="0"/>
          <w:numId w:val="2"/>
        </w:numPr>
        <w:spacing w:before="12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Годишни</w:t>
      </w:r>
      <w:r w:rsidRPr="008B43E8">
        <w:rPr>
          <w:rFonts w:ascii="Times New Roman" w:hAnsi="Times New Roman"/>
          <w:i/>
          <w:sz w:val="24"/>
          <w:szCs w:val="24"/>
          <w:u w:val="single"/>
        </w:rPr>
        <w:t xml:space="preserve"> доклад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 w:rsidRPr="008B43E8">
        <w:rPr>
          <w:rFonts w:ascii="Times New Roman" w:hAnsi="Times New Roman"/>
          <w:sz w:val="24"/>
          <w:szCs w:val="24"/>
        </w:rPr>
        <w:t xml:space="preserve"> за наблюдение на изпълнението на Общинския план за развитие (ОПР) 2007-2013 г.</w:t>
      </w:r>
      <w:r>
        <w:rPr>
          <w:rFonts w:ascii="Times New Roman" w:hAnsi="Times New Roman"/>
          <w:sz w:val="24"/>
          <w:szCs w:val="24"/>
        </w:rPr>
        <w:t xml:space="preserve"> за 2008; 2009; 2010; 2011; 2012</w:t>
      </w:r>
      <w:r>
        <w:rPr>
          <w:rFonts w:ascii="Times New Roman" w:hAnsi="Times New Roman"/>
          <w:i/>
          <w:sz w:val="24"/>
          <w:szCs w:val="24"/>
          <w:u w:val="single"/>
        </w:rPr>
        <w:t>;</w:t>
      </w:r>
    </w:p>
    <w:p w:rsidR="007125F2" w:rsidRPr="002C6DA3" w:rsidRDefault="007125F2" w:rsidP="00B94CC6">
      <w:pPr>
        <w:pStyle w:val="wygtext"/>
        <w:numPr>
          <w:ilvl w:val="0"/>
          <w:numId w:val="2"/>
        </w:numPr>
        <w:spacing w:before="120" w:line="36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C6D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Отчети на кмета на община </w:t>
      </w:r>
      <w:r w:rsidR="003606BA" w:rsidRPr="002C6D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Свищов</w:t>
      </w:r>
      <w:r w:rsidRPr="002C6D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2C6DA3">
        <w:rPr>
          <w:rFonts w:ascii="Times New Roman" w:hAnsi="Times New Roman"/>
          <w:color w:val="000000" w:themeColor="text1"/>
          <w:sz w:val="24"/>
          <w:szCs w:val="24"/>
        </w:rPr>
        <w:t>за изпълнение на а</w:t>
      </w:r>
      <w:r w:rsidR="002C6DA3" w:rsidRPr="002C6DA3">
        <w:rPr>
          <w:rFonts w:ascii="Times New Roman" w:hAnsi="Times New Roman"/>
          <w:color w:val="000000" w:themeColor="text1"/>
          <w:sz w:val="24"/>
          <w:szCs w:val="24"/>
        </w:rPr>
        <w:t>ктове на Общинския съвет за 2009</w:t>
      </w:r>
      <w:r w:rsidRPr="002C6D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C6DA3" w:rsidRPr="002C6DA3">
        <w:rPr>
          <w:rFonts w:ascii="Times New Roman" w:hAnsi="Times New Roman"/>
          <w:color w:val="000000" w:themeColor="text1"/>
          <w:sz w:val="24"/>
          <w:szCs w:val="24"/>
        </w:rPr>
        <w:t xml:space="preserve"> 2010, 2011,</w:t>
      </w:r>
      <w:r w:rsidRPr="002C6DA3">
        <w:rPr>
          <w:rFonts w:ascii="Times New Roman" w:hAnsi="Times New Roman"/>
          <w:color w:val="000000" w:themeColor="text1"/>
          <w:sz w:val="24"/>
          <w:szCs w:val="24"/>
        </w:rPr>
        <w:t xml:space="preserve"> 2012 и 2013 г.</w:t>
      </w:r>
      <w:r w:rsidR="003606BA" w:rsidRPr="002C6D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25F2" w:rsidRPr="0038293A" w:rsidRDefault="007125F2" w:rsidP="0038293A">
      <w:pPr>
        <w:pStyle w:val="wygtext"/>
        <w:numPr>
          <w:ilvl w:val="0"/>
          <w:numId w:val="2"/>
        </w:numPr>
        <w:spacing w:before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  <w:u w:val="single"/>
        </w:rPr>
        <w:t>Последваща оценка</w:t>
      </w:r>
      <w:r w:rsidRPr="00D83807">
        <w:rPr>
          <w:rFonts w:ascii="Times New Roman" w:hAnsi="Times New Roman"/>
          <w:sz w:val="24"/>
          <w:szCs w:val="24"/>
        </w:rPr>
        <w:t xml:space="preserve"> за изпълнение на ОПР, включващ целия планов период на действие на плана.</w:t>
      </w:r>
    </w:p>
    <w:p w:rsidR="007125F2" w:rsidRPr="001814F3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4F388C">
        <w:rPr>
          <w:rFonts w:ascii="Times New Roman" w:hAnsi="Times New Roman"/>
          <w:sz w:val="24"/>
          <w:szCs w:val="24"/>
        </w:rPr>
        <w:t xml:space="preserve">С изключение на </w:t>
      </w:r>
      <w:r w:rsidRPr="004F388C">
        <w:rPr>
          <w:rFonts w:ascii="Times New Roman" w:hAnsi="Times New Roman"/>
          <w:i/>
          <w:sz w:val="24"/>
          <w:szCs w:val="24"/>
        </w:rPr>
        <w:t>предварителната оценка</w:t>
      </w:r>
      <w:r w:rsidRPr="004F388C">
        <w:rPr>
          <w:rFonts w:ascii="Times New Roman" w:hAnsi="Times New Roman"/>
          <w:sz w:val="24"/>
          <w:szCs w:val="24"/>
        </w:rPr>
        <w:t xml:space="preserve"> за очакваното социално-икономическо въздействие,  нито един от останалите  документи, свързани с изпълнението на ОПР не може да бъде изработен, без наличието на добре действаща система за мониторинг (наблюдение, анализ и оценки) на изпълнението на ОПР.</w:t>
      </w:r>
    </w:p>
    <w:p w:rsidR="007125F2" w:rsidRPr="001814F3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lastRenderedPageBreak/>
        <w:t>В технологично-времеви аспект, последващата оценка е последната (след</w:t>
      </w:r>
      <w:r w:rsidR="007F50A5">
        <w:rPr>
          <w:rFonts w:ascii="Times New Roman" w:hAnsi="Times New Roman"/>
          <w:sz w:val="24"/>
          <w:szCs w:val="24"/>
        </w:rPr>
        <w:t xml:space="preserve"> предварителната).</w:t>
      </w:r>
      <w:r w:rsidRPr="00D83807">
        <w:rPr>
          <w:rFonts w:ascii="Times New Roman" w:hAnsi="Times New Roman"/>
          <w:sz w:val="24"/>
          <w:szCs w:val="24"/>
        </w:rPr>
        <w:t xml:space="preserve"> Според изискванията на  чл.34, ал.1 от Зако</w:t>
      </w:r>
      <w:r w:rsidR="007F50A5">
        <w:rPr>
          <w:rFonts w:ascii="Times New Roman" w:hAnsi="Times New Roman"/>
          <w:sz w:val="24"/>
          <w:szCs w:val="24"/>
        </w:rPr>
        <w:t xml:space="preserve">на за регионално развитие </w:t>
      </w:r>
      <w:r w:rsidRPr="00D83807">
        <w:rPr>
          <w:rFonts w:ascii="Times New Roman" w:hAnsi="Times New Roman"/>
          <w:sz w:val="24"/>
          <w:szCs w:val="24"/>
        </w:rPr>
        <w:t xml:space="preserve">тази оценка се извършва в период </w:t>
      </w:r>
      <w:r w:rsidRPr="00D83807">
        <w:rPr>
          <w:rFonts w:ascii="Times New Roman" w:hAnsi="Times New Roman"/>
          <w:i/>
          <w:sz w:val="24"/>
          <w:szCs w:val="24"/>
          <w:u w:val="single"/>
        </w:rPr>
        <w:t>не по-късно от една година</w:t>
      </w:r>
      <w:r w:rsidRPr="00D83807">
        <w:rPr>
          <w:rFonts w:ascii="Times New Roman" w:hAnsi="Times New Roman"/>
          <w:sz w:val="24"/>
          <w:szCs w:val="24"/>
        </w:rPr>
        <w:t xml:space="preserve"> след изтичане на срока на действие на </w:t>
      </w:r>
      <w:r>
        <w:rPr>
          <w:rFonts w:ascii="Times New Roman" w:hAnsi="Times New Roman"/>
          <w:sz w:val="24"/>
          <w:szCs w:val="24"/>
        </w:rPr>
        <w:t>общинските планове за развитие.</w:t>
      </w:r>
    </w:p>
    <w:p w:rsidR="007125F2" w:rsidRPr="001814F3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Ако се погледне от практико-приложна гледна точка, като най-целесъобразен  се оказва подхода  последващата оценка да се извърши паралелно с изработване на ОПР за новия планов период 2014-2020 г. Аргументите в полза на подобна теза са, че съдържащите се в последващата оценка препоръки мог</w:t>
      </w:r>
      <w:r w:rsidR="007F50A5">
        <w:rPr>
          <w:rFonts w:ascii="Times New Roman" w:hAnsi="Times New Roman"/>
          <w:sz w:val="24"/>
          <w:szCs w:val="24"/>
        </w:rPr>
        <w:t xml:space="preserve">ат да бъдат веднага отразени в </w:t>
      </w:r>
      <w:r w:rsidRPr="00D83807">
        <w:rPr>
          <w:rFonts w:ascii="Times New Roman" w:hAnsi="Times New Roman"/>
          <w:sz w:val="24"/>
          <w:szCs w:val="24"/>
        </w:rPr>
        <w:t>новия ОПР. В този смисъл се повишава и значимостта на последващата оценка и нейната приложна стойност.</w:t>
      </w:r>
    </w:p>
    <w:p w:rsidR="007125F2" w:rsidRPr="007F50A5" w:rsidRDefault="007125F2" w:rsidP="00490044">
      <w:pPr>
        <w:pStyle w:val="wygtext"/>
        <w:spacing w:before="120" w:line="360" w:lineRule="auto"/>
        <w:rPr>
          <w:rFonts w:ascii="Times New Roman" w:hAnsi="Times New Roman"/>
          <w:sz w:val="32"/>
          <w:szCs w:val="24"/>
        </w:rPr>
      </w:pPr>
      <w:r w:rsidRPr="007F50A5">
        <w:rPr>
          <w:rFonts w:ascii="Times New Roman" w:hAnsi="Times New Roman"/>
          <w:b/>
          <w:i/>
          <w:sz w:val="24"/>
        </w:rPr>
        <w:t>В структурно-съдържателно отношение последващата оценка включва следните раздели:</w:t>
      </w:r>
    </w:p>
    <w:p w:rsidR="007125F2" w:rsidRPr="004F388C" w:rsidRDefault="0038293A" w:rsidP="00556722">
      <w:pPr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42" w:firstLine="0"/>
        <w:jc w:val="both"/>
      </w:pPr>
      <w:r>
        <w:t xml:space="preserve">Въведение и </w:t>
      </w:r>
      <w:r w:rsidR="007125F2" w:rsidRPr="00D83807">
        <w:t>нормативна обосновка за необходимостта от нейното изработване;</w:t>
      </w:r>
    </w:p>
    <w:p w:rsidR="007125F2" w:rsidRPr="004F388C" w:rsidRDefault="007125F2" w:rsidP="00556722">
      <w:pPr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42" w:firstLine="0"/>
        <w:jc w:val="both"/>
      </w:pPr>
      <w:r w:rsidRPr="00D83807">
        <w:t>Методически раздел, обхващащ описание на възприетия Методически подход, който очертава целите и задачите на последващата оценка; прилаганите методи на изследване и технологична последователност на действията по изработването на документа;</w:t>
      </w:r>
    </w:p>
    <w:p w:rsidR="007125F2" w:rsidRPr="004F388C" w:rsidRDefault="007125F2" w:rsidP="00556722">
      <w:pPr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42" w:firstLine="0"/>
        <w:jc w:val="both"/>
      </w:pPr>
      <w:r w:rsidRPr="00D83807">
        <w:t xml:space="preserve">Анализ и оценка на факторите за социално-икономическото и инфраструктурно развитие на община </w:t>
      </w:r>
      <w:r w:rsidR="003606BA">
        <w:t>Свищов</w:t>
      </w:r>
      <w:r w:rsidRPr="00D83807">
        <w:t xml:space="preserve"> в програмния период 2007-2013, които се изразяват в настъпилите промени в икономическата, ресурсната и институционалната среда;</w:t>
      </w:r>
    </w:p>
    <w:p w:rsidR="007125F2" w:rsidRDefault="007125F2" w:rsidP="00556722">
      <w:pPr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42" w:firstLine="0"/>
        <w:jc w:val="both"/>
      </w:pPr>
      <w:r w:rsidRPr="00D83807">
        <w:t xml:space="preserve">Преглед и анализ на секторни документи на община </w:t>
      </w:r>
      <w:r w:rsidR="003606BA">
        <w:t>Свищов</w:t>
      </w:r>
      <w:r w:rsidRPr="00D83807">
        <w:t xml:space="preserve"> (общински стратегии, п</w:t>
      </w:r>
      <w:r w:rsidR="0038293A">
        <w:t>л</w:t>
      </w:r>
      <w:r w:rsidRPr="00D83807">
        <w:t>анове и програми), които произтичат от изпълнението на ОПР в</w:t>
      </w:r>
      <w:r w:rsidR="003606BA">
        <w:t xml:space="preserve"> програмния период 2007-2013 г.;</w:t>
      </w:r>
    </w:p>
    <w:p w:rsidR="007125F2" w:rsidRDefault="007125F2" w:rsidP="00EB2012">
      <w:pPr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42" w:firstLine="0"/>
        <w:jc w:val="both"/>
      </w:pPr>
      <w:r w:rsidRPr="00D83807">
        <w:t xml:space="preserve">Анализ на изпълнението на приоритетите и целите на Общинския план за развитие на община </w:t>
      </w:r>
      <w:r w:rsidR="003606BA">
        <w:t>Свищов</w:t>
      </w:r>
      <w:r w:rsidRPr="00D83807">
        <w:t xml:space="preserve"> (2007-2013), заключения по анализа и представяне на ефектите от изпълнението им;</w:t>
      </w:r>
    </w:p>
    <w:p w:rsidR="007125F2" w:rsidRDefault="007125F2" w:rsidP="0038293A">
      <w:pPr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42" w:firstLine="0"/>
        <w:jc w:val="both"/>
      </w:pPr>
      <w:r w:rsidRPr="00D83807">
        <w:t>Основни изводи и препоръки за разработване на ОПР  за следващия планов период, осигуряващи приемственост между общинските планове за развитие и от двата програмни периода.</w:t>
      </w:r>
    </w:p>
    <w:p w:rsidR="007125F2" w:rsidRPr="00D83807" w:rsidRDefault="007125F2" w:rsidP="0038293A">
      <w:pPr>
        <w:pStyle w:val="Level1"/>
        <w:numPr>
          <w:ilvl w:val="0"/>
          <w:numId w:val="14"/>
        </w:numPr>
        <w:shd w:val="clear" w:color="auto" w:fill="DBE5F1"/>
        <w:spacing w:before="120" w:after="120" w:line="360" w:lineRule="auto"/>
        <w:ind w:right="546"/>
        <w:outlineLvl w:val="0"/>
        <w:rPr>
          <w:rFonts w:ascii="Times New Roman" w:hAnsi="Times New Roman"/>
          <w:color w:val="auto"/>
        </w:rPr>
      </w:pPr>
      <w:bookmarkStart w:id="12" w:name="_Toc381973187"/>
      <w:bookmarkStart w:id="13" w:name="_Ref388602260"/>
      <w:r w:rsidRPr="00D83807">
        <w:rPr>
          <w:rFonts w:ascii="Times New Roman" w:hAnsi="Times New Roman"/>
          <w:color w:val="auto"/>
        </w:rPr>
        <w:lastRenderedPageBreak/>
        <w:t xml:space="preserve">методически </w:t>
      </w:r>
      <w:bookmarkEnd w:id="12"/>
      <w:r w:rsidRPr="00D83807">
        <w:rPr>
          <w:rFonts w:ascii="Times New Roman" w:hAnsi="Times New Roman"/>
          <w:color w:val="auto"/>
        </w:rPr>
        <w:t>изисквания</w:t>
      </w:r>
      <w:bookmarkEnd w:id="13"/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В действащата нормативна уредба липсва официално утвърдена методика за изработване на последващи оценки на изпълнението на стратегическите и планови документи на национално, регионално и местно ниво. Причината за това е, че те следва да се изработят непосредствено след  приключване на  програмния период (2007-201</w:t>
      </w:r>
      <w:r w:rsidR="00353DD7">
        <w:rPr>
          <w:rFonts w:ascii="Times New Roman" w:hAnsi="Times New Roman"/>
          <w:sz w:val="24"/>
          <w:szCs w:val="24"/>
        </w:rPr>
        <w:t>3</w:t>
      </w:r>
      <w:r w:rsidRPr="00D83807">
        <w:rPr>
          <w:rFonts w:ascii="Times New Roman" w:hAnsi="Times New Roman"/>
          <w:sz w:val="24"/>
          <w:szCs w:val="24"/>
        </w:rPr>
        <w:t xml:space="preserve"> г.), който всъщност е и </w:t>
      </w:r>
      <w:r w:rsidR="00353DD7">
        <w:rPr>
          <w:rFonts w:ascii="Times New Roman" w:hAnsi="Times New Roman"/>
          <w:sz w:val="24"/>
          <w:szCs w:val="24"/>
        </w:rPr>
        <w:t>срока</w:t>
      </w:r>
      <w:r w:rsidRPr="00D83807">
        <w:rPr>
          <w:rFonts w:ascii="Times New Roman" w:hAnsi="Times New Roman"/>
          <w:sz w:val="24"/>
          <w:szCs w:val="24"/>
        </w:rPr>
        <w:t xml:space="preserve"> на действие на стратегическите и планови документи в сферата на регионалното развитие</w:t>
      </w:r>
      <w:r w:rsidR="007F50A5">
        <w:rPr>
          <w:rFonts w:ascii="Times New Roman" w:hAnsi="Times New Roman"/>
          <w:sz w:val="24"/>
          <w:szCs w:val="24"/>
        </w:rPr>
        <w:t xml:space="preserve">, </w:t>
      </w:r>
      <w:r w:rsidR="007F50A5" w:rsidRPr="007F50A5">
        <w:rPr>
          <w:rFonts w:ascii="Times New Roman" w:hAnsi="Times New Roman"/>
          <w:sz w:val="24"/>
          <w:szCs w:val="24"/>
        </w:rPr>
        <w:t xml:space="preserve">който приключи </w:t>
      </w:r>
      <w:r w:rsidRPr="007F50A5">
        <w:rPr>
          <w:rFonts w:ascii="Times New Roman" w:hAnsi="Times New Roman"/>
          <w:sz w:val="24"/>
          <w:szCs w:val="24"/>
        </w:rPr>
        <w:t>съвсем наскоро</w:t>
      </w:r>
      <w:r w:rsidR="007F50A5">
        <w:rPr>
          <w:rFonts w:ascii="Times New Roman" w:hAnsi="Times New Roman"/>
          <w:sz w:val="24"/>
          <w:szCs w:val="24"/>
        </w:rPr>
        <w:t xml:space="preserve">. В началото на 2014 г. </w:t>
      </w:r>
      <w:r w:rsidRPr="00D83807">
        <w:rPr>
          <w:rFonts w:ascii="Times New Roman" w:hAnsi="Times New Roman"/>
          <w:sz w:val="24"/>
          <w:szCs w:val="24"/>
        </w:rPr>
        <w:t>стартира и процеса на възлагане изработването на последващи оценки за изпълнение на ОПР за програмния период 2007-2013 година.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Това са основанията, екипът изработващ последващата оценка за изп</w:t>
      </w:r>
      <w:r w:rsidR="003606BA">
        <w:rPr>
          <w:rFonts w:ascii="Times New Roman" w:hAnsi="Times New Roman"/>
          <w:sz w:val="24"/>
          <w:szCs w:val="24"/>
        </w:rPr>
        <w:t>ълнение на ОПР на община Свищов</w:t>
      </w:r>
      <w:r w:rsidRPr="00D83807">
        <w:rPr>
          <w:rFonts w:ascii="Times New Roman" w:hAnsi="Times New Roman"/>
          <w:sz w:val="24"/>
          <w:szCs w:val="24"/>
        </w:rPr>
        <w:t xml:space="preserve"> за периода 2007-2013 г. да създаде за целта  и да приложи своя методика.</w:t>
      </w:r>
      <w:r w:rsidR="003606BA">
        <w:rPr>
          <w:rFonts w:ascii="Times New Roman" w:hAnsi="Times New Roman"/>
          <w:sz w:val="24"/>
          <w:szCs w:val="24"/>
        </w:rPr>
        <w:t xml:space="preserve"> </w:t>
      </w:r>
      <w:r w:rsidR="007F50A5">
        <w:rPr>
          <w:rFonts w:ascii="Times New Roman" w:hAnsi="Times New Roman"/>
          <w:sz w:val="24"/>
          <w:szCs w:val="24"/>
        </w:rPr>
        <w:t>Т</w:t>
      </w:r>
      <w:r w:rsidRPr="00D83807">
        <w:rPr>
          <w:rFonts w:ascii="Times New Roman" w:hAnsi="Times New Roman"/>
          <w:sz w:val="24"/>
          <w:szCs w:val="24"/>
        </w:rPr>
        <w:t xml:space="preserve">я е съобразена с методическите указания за разработване на междинни и предварителни оценки, като отчита и </w:t>
      </w:r>
      <w:r w:rsidRPr="00866E07">
        <w:rPr>
          <w:rFonts w:ascii="Times New Roman" w:hAnsi="Times New Roman"/>
          <w:sz w:val="24"/>
          <w:szCs w:val="24"/>
        </w:rPr>
        <w:t>спецификите на последващата оценка</w:t>
      </w:r>
      <w:r w:rsidRPr="00D83807">
        <w:rPr>
          <w:rFonts w:ascii="Times New Roman" w:hAnsi="Times New Roman"/>
          <w:sz w:val="24"/>
          <w:szCs w:val="24"/>
        </w:rPr>
        <w:t xml:space="preserve">. Екипът, изработващ последващата оценка на ОПР на община </w:t>
      </w:r>
      <w:r w:rsidR="003606BA">
        <w:rPr>
          <w:rFonts w:ascii="Times New Roman" w:hAnsi="Times New Roman"/>
          <w:sz w:val="24"/>
          <w:szCs w:val="24"/>
        </w:rPr>
        <w:t>Свищов</w:t>
      </w:r>
      <w:r w:rsidRPr="00D83807">
        <w:rPr>
          <w:rFonts w:ascii="Times New Roman" w:hAnsi="Times New Roman"/>
          <w:sz w:val="24"/>
          <w:szCs w:val="24"/>
        </w:rPr>
        <w:t xml:space="preserve"> </w:t>
      </w:r>
      <w:r w:rsidR="007F50A5">
        <w:rPr>
          <w:rFonts w:ascii="Times New Roman" w:hAnsi="Times New Roman"/>
          <w:sz w:val="24"/>
          <w:szCs w:val="24"/>
        </w:rPr>
        <w:t xml:space="preserve">за изминалия програмен период, </w:t>
      </w:r>
      <w:r w:rsidRPr="00D83807">
        <w:rPr>
          <w:rFonts w:ascii="Times New Roman" w:hAnsi="Times New Roman"/>
          <w:sz w:val="24"/>
          <w:szCs w:val="24"/>
        </w:rPr>
        <w:t>прилага</w:t>
      </w:r>
      <w:r w:rsidR="007F50A5">
        <w:rPr>
          <w:rFonts w:ascii="Times New Roman" w:hAnsi="Times New Roman"/>
          <w:sz w:val="24"/>
          <w:szCs w:val="24"/>
        </w:rPr>
        <w:t xml:space="preserve"> и своя </w:t>
      </w:r>
      <w:r w:rsidRPr="00D83807">
        <w:rPr>
          <w:rFonts w:ascii="Times New Roman" w:hAnsi="Times New Roman"/>
          <w:sz w:val="24"/>
          <w:szCs w:val="24"/>
        </w:rPr>
        <w:t>практическия опит при осъществяване на наблюдение и оценка на стратегически и планови документи през изтеклия планов период, в т.ч. и изработване на предварителни и на междинни оценки на ОПР на конкретни общини.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Използваният за настоящата последв</w:t>
      </w:r>
      <w:r w:rsidR="007F50A5">
        <w:rPr>
          <w:rFonts w:ascii="Times New Roman" w:hAnsi="Times New Roman"/>
          <w:sz w:val="24"/>
          <w:szCs w:val="24"/>
        </w:rPr>
        <w:t>аща оценка</w:t>
      </w:r>
      <w:r w:rsidRPr="00D83807">
        <w:rPr>
          <w:rFonts w:ascii="Times New Roman" w:hAnsi="Times New Roman"/>
          <w:sz w:val="24"/>
          <w:szCs w:val="24"/>
        </w:rPr>
        <w:t xml:space="preserve"> методически подход включва следните компоненти:</w:t>
      </w:r>
    </w:p>
    <w:p w:rsidR="007125F2" w:rsidRPr="00D83807" w:rsidRDefault="007125F2" w:rsidP="00490044">
      <w:pPr>
        <w:pStyle w:val="wygtext"/>
        <w:numPr>
          <w:ilvl w:val="0"/>
          <w:numId w:val="4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Същност и пр</w:t>
      </w:r>
      <w:r w:rsidR="007F50A5">
        <w:rPr>
          <w:rFonts w:ascii="Times New Roman" w:hAnsi="Times New Roman"/>
          <w:sz w:val="24"/>
          <w:szCs w:val="24"/>
        </w:rPr>
        <w:t xml:space="preserve">едназначение на последващата </w:t>
      </w:r>
      <w:r w:rsidRPr="00D83807">
        <w:rPr>
          <w:rFonts w:ascii="Times New Roman" w:hAnsi="Times New Roman"/>
          <w:sz w:val="24"/>
          <w:szCs w:val="24"/>
        </w:rPr>
        <w:t>оценка;</w:t>
      </w:r>
    </w:p>
    <w:p w:rsidR="007125F2" w:rsidRPr="00D83807" w:rsidRDefault="007125F2" w:rsidP="00490044">
      <w:pPr>
        <w:pStyle w:val="wygtext"/>
        <w:numPr>
          <w:ilvl w:val="0"/>
          <w:numId w:val="4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Определяне на ст</w:t>
      </w:r>
      <w:r w:rsidR="007F50A5">
        <w:rPr>
          <w:rFonts w:ascii="Times New Roman" w:hAnsi="Times New Roman"/>
          <w:sz w:val="24"/>
          <w:szCs w:val="24"/>
        </w:rPr>
        <w:t xml:space="preserve">руктурата (основни раздели) на </w:t>
      </w:r>
      <w:r w:rsidRPr="00D83807">
        <w:rPr>
          <w:rFonts w:ascii="Times New Roman" w:hAnsi="Times New Roman"/>
          <w:sz w:val="24"/>
          <w:szCs w:val="24"/>
        </w:rPr>
        <w:t>последващата оценка;</w:t>
      </w:r>
    </w:p>
    <w:p w:rsidR="007125F2" w:rsidRPr="00D83807" w:rsidRDefault="007125F2" w:rsidP="00490044">
      <w:pPr>
        <w:pStyle w:val="wygtext"/>
        <w:numPr>
          <w:ilvl w:val="0"/>
          <w:numId w:val="4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Формулиране на целите  и задачите на последващата оценка;</w:t>
      </w:r>
    </w:p>
    <w:p w:rsidR="007125F2" w:rsidRPr="00D83807" w:rsidRDefault="007125F2" w:rsidP="00490044">
      <w:pPr>
        <w:pStyle w:val="wygtext"/>
        <w:numPr>
          <w:ilvl w:val="0"/>
          <w:numId w:val="4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Описание на прилаганата методология (използвани</w:t>
      </w:r>
      <w:r w:rsidR="00CB76E5">
        <w:rPr>
          <w:rFonts w:ascii="Times New Roman" w:hAnsi="Times New Roman"/>
          <w:sz w:val="24"/>
          <w:szCs w:val="24"/>
          <w:lang w:val="en-US"/>
        </w:rPr>
        <w:t>)</w:t>
      </w:r>
      <w:r w:rsidRPr="00D83807">
        <w:rPr>
          <w:rFonts w:ascii="Times New Roman" w:hAnsi="Times New Roman"/>
          <w:sz w:val="24"/>
          <w:szCs w:val="24"/>
        </w:rPr>
        <w:t xml:space="preserve"> методи на проучванията, следване на технологична последователност - стъпки на действията по изработване на оценката;</w:t>
      </w:r>
    </w:p>
    <w:p w:rsidR="007125F2" w:rsidRPr="00D83807" w:rsidRDefault="007125F2" w:rsidP="00490044">
      <w:pPr>
        <w:pStyle w:val="wygtext"/>
        <w:numPr>
          <w:ilvl w:val="0"/>
          <w:numId w:val="4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Представяне на резултатите.</w:t>
      </w:r>
    </w:p>
    <w:p w:rsidR="007125F2" w:rsidRPr="00D83807" w:rsidRDefault="007125F2" w:rsidP="00490044">
      <w:pPr>
        <w:pStyle w:val="wygtext"/>
        <w:spacing w:before="120" w:line="360" w:lineRule="auto"/>
        <w:ind w:left="780"/>
        <w:rPr>
          <w:rFonts w:ascii="Times New Roman" w:hAnsi="Times New Roman"/>
          <w:sz w:val="24"/>
          <w:szCs w:val="24"/>
        </w:rPr>
      </w:pPr>
    </w:p>
    <w:p w:rsidR="007125F2" w:rsidRPr="00D83807" w:rsidRDefault="007125F2" w:rsidP="00490044">
      <w:pPr>
        <w:pStyle w:val="Level2"/>
        <w:spacing w:before="120" w:after="120" w:line="360" w:lineRule="auto"/>
        <w:ind w:left="792"/>
        <w:jc w:val="both"/>
        <w:rPr>
          <w:rFonts w:ascii="Times New Roman" w:hAnsi="Times New Roman"/>
          <w:color w:val="auto"/>
        </w:rPr>
      </w:pPr>
      <w:bookmarkStart w:id="14" w:name="_Toc328575898"/>
      <w:bookmarkStart w:id="15" w:name="_Toc347390148"/>
      <w:bookmarkStart w:id="16" w:name="_Toc381973188"/>
      <w:bookmarkStart w:id="17" w:name="_Toc376504435"/>
      <w:r w:rsidRPr="00D83807">
        <w:rPr>
          <w:rFonts w:ascii="Times New Roman" w:hAnsi="Times New Roman"/>
          <w:color w:val="auto"/>
        </w:rPr>
        <w:lastRenderedPageBreak/>
        <w:t>Цели и задачи на последващата оценка:</w:t>
      </w:r>
      <w:bookmarkEnd w:id="14"/>
      <w:bookmarkEnd w:id="15"/>
      <w:bookmarkEnd w:id="16"/>
    </w:p>
    <w:p w:rsidR="007125F2" w:rsidRPr="00D83807" w:rsidRDefault="007125F2" w:rsidP="00490044">
      <w:pPr>
        <w:pStyle w:val="Level2"/>
        <w:numPr>
          <w:ilvl w:val="0"/>
          <w:numId w:val="0"/>
        </w:numPr>
        <w:spacing w:before="120" w:after="120" w:line="360" w:lineRule="auto"/>
        <w:jc w:val="both"/>
        <w:rPr>
          <w:rFonts w:ascii="Times New Roman" w:hAnsi="Times New Roman"/>
          <w:b w:val="0"/>
          <w:color w:val="auto"/>
        </w:rPr>
      </w:pPr>
      <w:r w:rsidRPr="00D83807">
        <w:rPr>
          <w:rFonts w:ascii="Times New Roman" w:hAnsi="Times New Roman"/>
          <w:b w:val="0"/>
          <w:color w:val="auto"/>
        </w:rPr>
        <w:t xml:space="preserve">В целевата си част последващата оценка на ОПР на община </w:t>
      </w:r>
      <w:r w:rsidR="003606BA">
        <w:rPr>
          <w:rFonts w:ascii="Times New Roman" w:hAnsi="Times New Roman"/>
          <w:b w:val="0"/>
          <w:color w:val="auto"/>
        </w:rPr>
        <w:t>Свищов</w:t>
      </w:r>
      <w:r w:rsidRPr="00D83807">
        <w:rPr>
          <w:rFonts w:ascii="Times New Roman" w:hAnsi="Times New Roman"/>
          <w:b w:val="0"/>
          <w:color w:val="auto"/>
        </w:rPr>
        <w:t xml:space="preserve"> включва два компонента:</w:t>
      </w:r>
    </w:p>
    <w:p w:rsidR="007125F2" w:rsidRPr="00D83807" w:rsidRDefault="007125F2" w:rsidP="00490044">
      <w:pPr>
        <w:pStyle w:val="Level2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 w:val="0"/>
          <w:color w:val="auto"/>
        </w:rPr>
      </w:pPr>
      <w:r w:rsidRPr="00D83807">
        <w:rPr>
          <w:rFonts w:ascii="Times New Roman" w:hAnsi="Times New Roman"/>
          <w:b w:val="0"/>
          <w:color w:val="auto"/>
        </w:rPr>
        <w:t>Обща цел на последващата оценка</w:t>
      </w:r>
      <w:r w:rsidR="007F50A5">
        <w:rPr>
          <w:rFonts w:ascii="Times New Roman" w:hAnsi="Times New Roman"/>
          <w:b w:val="0"/>
          <w:color w:val="auto"/>
        </w:rPr>
        <w:t xml:space="preserve"> (ПО)</w:t>
      </w:r>
      <w:r w:rsidRPr="00D83807">
        <w:rPr>
          <w:rFonts w:ascii="Times New Roman" w:hAnsi="Times New Roman"/>
          <w:b w:val="0"/>
          <w:color w:val="auto"/>
        </w:rPr>
        <w:t>;</w:t>
      </w:r>
    </w:p>
    <w:p w:rsidR="007125F2" w:rsidRPr="00D83807" w:rsidRDefault="007125F2" w:rsidP="00490044">
      <w:pPr>
        <w:pStyle w:val="Level2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 w:val="0"/>
          <w:color w:val="auto"/>
        </w:rPr>
      </w:pPr>
      <w:r w:rsidRPr="00D83807">
        <w:rPr>
          <w:rFonts w:ascii="Times New Roman" w:hAnsi="Times New Roman"/>
          <w:b w:val="0"/>
          <w:color w:val="auto"/>
        </w:rPr>
        <w:t>Пакет от конкретни цели на последващата оценка</w:t>
      </w:r>
      <w:r w:rsidR="00341AF3">
        <w:rPr>
          <w:rFonts w:ascii="Times New Roman" w:hAnsi="Times New Roman"/>
          <w:b w:val="0"/>
          <w:color w:val="auto"/>
        </w:rPr>
        <w:t>.</w:t>
      </w:r>
    </w:p>
    <w:p w:rsidR="007125F2" w:rsidRPr="00D83807" w:rsidRDefault="007125F2" w:rsidP="00490044">
      <w:pPr>
        <w:pStyle w:val="wygtext"/>
        <w:numPr>
          <w:ilvl w:val="0"/>
          <w:numId w:val="6"/>
        </w:numPr>
        <w:spacing w:before="120" w:line="360" w:lineRule="auto"/>
        <w:rPr>
          <w:rFonts w:ascii="Times New Roman" w:hAnsi="Times New Roman"/>
          <w:b/>
          <w:i/>
          <w:sz w:val="24"/>
          <w:szCs w:val="24"/>
        </w:rPr>
      </w:pPr>
      <w:bookmarkStart w:id="18" w:name="_Toc380852913"/>
      <w:bookmarkStart w:id="19" w:name="_Toc380852914"/>
      <w:bookmarkEnd w:id="17"/>
      <w:bookmarkEnd w:id="18"/>
      <w:bookmarkEnd w:id="19"/>
      <w:r w:rsidRPr="00D83807">
        <w:rPr>
          <w:rFonts w:ascii="Times New Roman" w:hAnsi="Times New Roman"/>
          <w:b/>
          <w:i/>
          <w:sz w:val="24"/>
          <w:szCs w:val="24"/>
        </w:rPr>
        <w:t>Обща цел на ПО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Общата цел на последващата оценка на ОПР на община </w:t>
      </w:r>
      <w:r w:rsidR="003606BA">
        <w:rPr>
          <w:rFonts w:ascii="Times New Roman" w:hAnsi="Times New Roman"/>
          <w:sz w:val="24"/>
          <w:szCs w:val="24"/>
        </w:rPr>
        <w:t xml:space="preserve">Свищов </w:t>
      </w:r>
      <w:r w:rsidRPr="00D83807">
        <w:rPr>
          <w:rFonts w:ascii="Times New Roman" w:hAnsi="Times New Roman"/>
          <w:sz w:val="24"/>
          <w:szCs w:val="24"/>
        </w:rPr>
        <w:t>за периода 2007-2013 г. е  да се направи комплексен и структуриран преглед на процеса и резултатите от реализацията на плана и да се оцени  изпълнението му като цяло.  Това се постига</w:t>
      </w:r>
      <w:r w:rsidR="003606BA">
        <w:rPr>
          <w:rFonts w:ascii="Times New Roman" w:hAnsi="Times New Roman"/>
          <w:sz w:val="24"/>
          <w:szCs w:val="24"/>
        </w:rPr>
        <w:t>,</w:t>
      </w:r>
      <w:r w:rsidRPr="00D83807">
        <w:rPr>
          <w:rFonts w:ascii="Times New Roman" w:hAnsi="Times New Roman"/>
          <w:sz w:val="24"/>
          <w:szCs w:val="24"/>
        </w:rPr>
        <w:t xml:space="preserve"> чрез  провеждане на обективни анализи на реализацията на ОПР и формулиране на съответните изводи за степента на изпълнение на съдържащите се в тях приоритети</w:t>
      </w:r>
      <w:r w:rsidR="007F50A5">
        <w:rPr>
          <w:rFonts w:ascii="Times New Roman" w:hAnsi="Times New Roman"/>
          <w:sz w:val="24"/>
          <w:szCs w:val="24"/>
        </w:rPr>
        <w:t>,</w:t>
      </w:r>
      <w:r w:rsidRPr="00D83807">
        <w:rPr>
          <w:rFonts w:ascii="Times New Roman" w:hAnsi="Times New Roman"/>
          <w:sz w:val="24"/>
          <w:szCs w:val="24"/>
        </w:rPr>
        <w:t xml:space="preserve"> цели, подцели и мерки. На основата на извършените анализи и на изводите от тях се правят и необходимите оценки за резултатите от изпълнението на плана, както и на постигнатите ефекти от неговата реализация.</w:t>
      </w:r>
    </w:p>
    <w:p w:rsidR="007125F2" w:rsidRPr="00D83807" w:rsidRDefault="007125F2" w:rsidP="00490044">
      <w:pPr>
        <w:pStyle w:val="wygtext"/>
        <w:numPr>
          <w:ilvl w:val="0"/>
          <w:numId w:val="6"/>
        </w:numPr>
        <w:spacing w:before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D83807">
        <w:rPr>
          <w:rFonts w:ascii="Times New Roman" w:hAnsi="Times New Roman"/>
          <w:b/>
          <w:i/>
          <w:sz w:val="24"/>
          <w:szCs w:val="24"/>
        </w:rPr>
        <w:t>Конкретни цели на ПО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Така формулираната обща цел на ПО се декомпозира на редица конкретни цели, а именно:</w:t>
      </w:r>
      <w:r w:rsidRPr="00D83807">
        <w:rPr>
          <w:rFonts w:ascii="Times New Roman" w:hAnsi="Times New Roman"/>
          <w:sz w:val="24"/>
          <w:szCs w:val="24"/>
        </w:rPr>
        <w:tab/>
      </w:r>
    </w:p>
    <w:p w:rsidR="007125F2" w:rsidRPr="00D83807" w:rsidRDefault="007125F2" w:rsidP="00866E07">
      <w:pPr>
        <w:pStyle w:val="wygtext"/>
        <w:numPr>
          <w:ilvl w:val="0"/>
          <w:numId w:val="7"/>
        </w:numPr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Анализ на степента на устойчивост на факторите, действащи  при изпълнението на ОПР;</w:t>
      </w:r>
    </w:p>
    <w:p w:rsidR="007125F2" w:rsidRPr="00D83807" w:rsidRDefault="007125F2" w:rsidP="00866E07">
      <w:pPr>
        <w:pStyle w:val="wygtext"/>
        <w:numPr>
          <w:ilvl w:val="0"/>
          <w:numId w:val="7"/>
        </w:numPr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Оценка на общото въздействие върху социално-икономическата обстановка в общината;</w:t>
      </w:r>
    </w:p>
    <w:p w:rsidR="007125F2" w:rsidRPr="00D83807" w:rsidRDefault="007125F2" w:rsidP="00866E07">
      <w:pPr>
        <w:pStyle w:val="wygtext"/>
        <w:numPr>
          <w:ilvl w:val="0"/>
          <w:numId w:val="7"/>
        </w:numPr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Оценка на ефективността и ефикасността на използваните мерки, инструменти и ресурси за изпълнението на плана; </w:t>
      </w:r>
    </w:p>
    <w:p w:rsidR="007125F2" w:rsidRPr="00D83807" w:rsidRDefault="007125F2" w:rsidP="00866E07">
      <w:pPr>
        <w:pStyle w:val="wygtext"/>
        <w:numPr>
          <w:ilvl w:val="0"/>
          <w:numId w:val="7"/>
        </w:numPr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Оценка на степента на постигане на стратегическите цели, приоритети и мерките;</w:t>
      </w:r>
    </w:p>
    <w:p w:rsidR="007125F2" w:rsidRPr="00D83807" w:rsidRDefault="007125F2" w:rsidP="00866E07">
      <w:pPr>
        <w:pStyle w:val="wygtext"/>
        <w:numPr>
          <w:ilvl w:val="0"/>
          <w:numId w:val="7"/>
        </w:numPr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Изводи относно същн</w:t>
      </w:r>
      <w:r w:rsidR="003606BA">
        <w:rPr>
          <w:rFonts w:ascii="Times New Roman" w:hAnsi="Times New Roman"/>
          <w:sz w:val="24"/>
          <w:szCs w:val="24"/>
        </w:rPr>
        <w:t>остта и начина на прилагане на О</w:t>
      </w:r>
      <w:r w:rsidRPr="00D83807">
        <w:rPr>
          <w:rFonts w:ascii="Times New Roman" w:hAnsi="Times New Roman"/>
          <w:sz w:val="24"/>
          <w:szCs w:val="24"/>
        </w:rPr>
        <w:t>бщинския план за  развитие, както и на резултатите от осъществените мерки;</w:t>
      </w:r>
    </w:p>
    <w:p w:rsidR="007125F2" w:rsidRPr="00D83807" w:rsidRDefault="007125F2" w:rsidP="00866E07">
      <w:pPr>
        <w:pStyle w:val="wygtext"/>
        <w:numPr>
          <w:ilvl w:val="0"/>
          <w:numId w:val="7"/>
        </w:numPr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lastRenderedPageBreak/>
        <w:t>Препоръки за осъществяване на приемственост на ОПР</w:t>
      </w:r>
      <w:r w:rsidR="003606BA">
        <w:rPr>
          <w:rFonts w:ascii="Times New Roman" w:hAnsi="Times New Roman"/>
          <w:sz w:val="24"/>
          <w:szCs w:val="24"/>
        </w:rPr>
        <w:t xml:space="preserve"> за следващия програмен период.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Обект на анализ и на оценяване са и постигнатите резултати от изпълнението на ОПР, които също са предмет на последващата оценка. В този смисъл се оценява:</w:t>
      </w:r>
    </w:p>
    <w:p w:rsidR="007125F2" w:rsidRPr="00D83807" w:rsidRDefault="003606BA" w:rsidP="002C71AE">
      <w:pPr>
        <w:pStyle w:val="wygtext"/>
        <w:numPr>
          <w:ilvl w:val="0"/>
          <w:numId w:val="8"/>
        </w:numPr>
        <w:spacing w:before="12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125F2" w:rsidRPr="00D83807">
        <w:rPr>
          <w:rFonts w:ascii="Times New Roman" w:hAnsi="Times New Roman"/>
          <w:sz w:val="24"/>
          <w:szCs w:val="24"/>
        </w:rPr>
        <w:t xml:space="preserve">бщото въздействие на общинския план върху социално-икономическото развитие на община </w:t>
      </w:r>
      <w:r>
        <w:rPr>
          <w:rFonts w:ascii="Times New Roman" w:hAnsi="Times New Roman"/>
          <w:sz w:val="24"/>
          <w:szCs w:val="24"/>
        </w:rPr>
        <w:t>Свищов</w:t>
      </w:r>
      <w:r w:rsidR="007125F2" w:rsidRPr="00D83807">
        <w:rPr>
          <w:rFonts w:ascii="Times New Roman" w:hAnsi="Times New Roman"/>
          <w:sz w:val="24"/>
          <w:szCs w:val="24"/>
        </w:rPr>
        <w:t xml:space="preserve"> през изминалия програмен период – 2007-2013 г.;</w:t>
      </w:r>
    </w:p>
    <w:p w:rsidR="007125F2" w:rsidRPr="00D83807" w:rsidRDefault="003606BA" w:rsidP="002C71AE">
      <w:pPr>
        <w:pStyle w:val="wygtext"/>
        <w:numPr>
          <w:ilvl w:val="0"/>
          <w:numId w:val="8"/>
        </w:numPr>
        <w:spacing w:before="12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125F2" w:rsidRPr="00D83807">
        <w:rPr>
          <w:rFonts w:ascii="Times New Roman" w:hAnsi="Times New Roman"/>
          <w:sz w:val="24"/>
          <w:szCs w:val="24"/>
        </w:rPr>
        <w:t>теп</w:t>
      </w:r>
      <w:r w:rsidR="00AA5846">
        <w:rPr>
          <w:rFonts w:ascii="Times New Roman" w:hAnsi="Times New Roman"/>
          <w:sz w:val="24"/>
          <w:szCs w:val="24"/>
        </w:rPr>
        <w:t xml:space="preserve">ента на постигане на целите на </w:t>
      </w:r>
      <w:r w:rsidR="007125F2" w:rsidRPr="00D83807">
        <w:rPr>
          <w:rFonts w:ascii="Times New Roman" w:hAnsi="Times New Roman"/>
          <w:sz w:val="24"/>
          <w:szCs w:val="24"/>
        </w:rPr>
        <w:t xml:space="preserve">устойчивото развитие на община </w:t>
      </w:r>
      <w:r>
        <w:rPr>
          <w:rFonts w:ascii="Times New Roman" w:hAnsi="Times New Roman"/>
          <w:sz w:val="24"/>
          <w:szCs w:val="24"/>
        </w:rPr>
        <w:t>Свищов</w:t>
      </w:r>
      <w:r w:rsidR="007125F2" w:rsidRPr="00D83807">
        <w:rPr>
          <w:rFonts w:ascii="Times New Roman" w:hAnsi="Times New Roman"/>
          <w:sz w:val="24"/>
          <w:szCs w:val="24"/>
        </w:rPr>
        <w:t xml:space="preserve"> през програмния период 2007-2013 г.;</w:t>
      </w:r>
    </w:p>
    <w:p w:rsidR="007125F2" w:rsidRPr="00D83807" w:rsidRDefault="003606BA" w:rsidP="002C71AE">
      <w:pPr>
        <w:pStyle w:val="wygtext"/>
        <w:numPr>
          <w:ilvl w:val="0"/>
          <w:numId w:val="8"/>
        </w:numPr>
        <w:spacing w:before="12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7125F2" w:rsidRPr="00D83807">
        <w:rPr>
          <w:rFonts w:ascii="Times New Roman" w:hAnsi="Times New Roman"/>
          <w:sz w:val="24"/>
          <w:szCs w:val="24"/>
        </w:rPr>
        <w:t xml:space="preserve">фектите от използване на разполагаемия  финансов и ресурсен потенциал за постигане на целите и приоритетите на ОПР на община </w:t>
      </w:r>
      <w:r>
        <w:rPr>
          <w:rFonts w:ascii="Times New Roman" w:hAnsi="Times New Roman"/>
          <w:sz w:val="24"/>
          <w:szCs w:val="24"/>
        </w:rPr>
        <w:t>Свищов</w:t>
      </w:r>
      <w:r w:rsidR="007125F2" w:rsidRPr="00D83807">
        <w:rPr>
          <w:rFonts w:ascii="Times New Roman" w:hAnsi="Times New Roman"/>
          <w:sz w:val="24"/>
          <w:szCs w:val="24"/>
        </w:rPr>
        <w:t xml:space="preserve"> – 2007-2013 г.;</w:t>
      </w:r>
    </w:p>
    <w:p w:rsidR="007125F2" w:rsidRPr="00D83807" w:rsidRDefault="003606BA" w:rsidP="002C71AE">
      <w:pPr>
        <w:pStyle w:val="wygtext"/>
        <w:numPr>
          <w:ilvl w:val="0"/>
          <w:numId w:val="8"/>
        </w:numPr>
        <w:spacing w:before="12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125F2" w:rsidRPr="00D83807">
        <w:rPr>
          <w:rFonts w:ascii="Times New Roman" w:hAnsi="Times New Roman"/>
          <w:sz w:val="24"/>
          <w:szCs w:val="24"/>
        </w:rPr>
        <w:t>атрупания опит (оценяван като административен капацитет) и възможностите за по-нататъшното му прилагане на провежданите местни политики за устойчиво развитие, за програмния п</w:t>
      </w:r>
      <w:r w:rsidR="0015506F">
        <w:rPr>
          <w:rFonts w:ascii="Times New Roman" w:hAnsi="Times New Roman"/>
          <w:sz w:val="24"/>
          <w:szCs w:val="24"/>
        </w:rPr>
        <w:t>ериод 2014-2020 г.</w:t>
      </w:r>
    </w:p>
    <w:p w:rsidR="007125F2" w:rsidRPr="00D83807" w:rsidRDefault="007125F2" w:rsidP="00490044">
      <w:pPr>
        <w:pStyle w:val="Level2"/>
        <w:spacing w:before="120" w:after="120" w:line="360" w:lineRule="auto"/>
        <w:ind w:left="792"/>
        <w:jc w:val="both"/>
        <w:rPr>
          <w:rFonts w:ascii="Times New Roman" w:hAnsi="Times New Roman"/>
          <w:color w:val="auto"/>
        </w:rPr>
      </w:pPr>
      <w:bookmarkStart w:id="20" w:name="_Toc381973189"/>
      <w:r w:rsidRPr="00D83807">
        <w:rPr>
          <w:rFonts w:ascii="Times New Roman" w:hAnsi="Times New Roman"/>
          <w:color w:val="auto"/>
        </w:rPr>
        <w:t>Прилагани методи на изследване</w:t>
      </w:r>
      <w:bookmarkEnd w:id="20"/>
    </w:p>
    <w:p w:rsidR="007125F2" w:rsidRPr="00D83807" w:rsidRDefault="0081744B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целите на предварителната оц</w:t>
      </w:r>
      <w:r w:rsidR="007125F2" w:rsidRPr="00D83807">
        <w:rPr>
          <w:rFonts w:ascii="Times New Roman" w:hAnsi="Times New Roman"/>
          <w:sz w:val="24"/>
          <w:szCs w:val="24"/>
        </w:rPr>
        <w:t xml:space="preserve">енка се използва система от методи, които са намерили широко приложение в практиката при изработване на подобен вид документи. Такива методи са: </w:t>
      </w:r>
    </w:p>
    <w:p w:rsidR="007125F2" w:rsidRPr="00D83807" w:rsidRDefault="007125F2" w:rsidP="00B97213">
      <w:pPr>
        <w:pStyle w:val="wygtext"/>
        <w:numPr>
          <w:ilvl w:val="0"/>
          <w:numId w:val="9"/>
        </w:numPr>
        <w:spacing w:before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  <w:u w:val="single"/>
        </w:rPr>
        <w:t>документален</w:t>
      </w:r>
      <w:r w:rsidRPr="00D83807">
        <w:rPr>
          <w:rFonts w:ascii="Times New Roman" w:hAnsi="Times New Roman"/>
          <w:sz w:val="24"/>
          <w:szCs w:val="24"/>
        </w:rPr>
        <w:t xml:space="preserve"> (използване за целите на последващата оценка на действащите в оценявания програмен период общински секторни стратегически, планови, програмни  и  други оперативни документи</w:t>
      </w:r>
      <w:r w:rsidR="0019728F">
        <w:rPr>
          <w:rFonts w:ascii="Times New Roman" w:hAnsi="Times New Roman"/>
          <w:sz w:val="24"/>
          <w:szCs w:val="24"/>
        </w:rPr>
        <w:t>,</w:t>
      </w:r>
      <w:r w:rsidRPr="00D83807">
        <w:rPr>
          <w:rFonts w:ascii="Times New Roman" w:hAnsi="Times New Roman"/>
          <w:sz w:val="24"/>
          <w:szCs w:val="24"/>
        </w:rPr>
        <w:t xml:space="preserve"> имащи отношение към реализацията на ОПР). При подбора и съпоставянето на документите са използвани следните критериални изисквания:</w:t>
      </w:r>
    </w:p>
    <w:p w:rsidR="007125F2" w:rsidRPr="00713141" w:rsidRDefault="00AA5846" w:rsidP="00B97213">
      <w:pPr>
        <w:pStyle w:val="wygtext"/>
        <w:numPr>
          <w:ilvl w:val="0"/>
          <w:numId w:val="10"/>
        </w:numPr>
        <w:spacing w:before="12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Стратегическо съответствие и хармонизация </w:t>
      </w:r>
      <w:r w:rsidR="007125F2" w:rsidRPr="00713141">
        <w:rPr>
          <w:rFonts w:ascii="Times New Roman" w:hAnsi="Times New Roman"/>
          <w:sz w:val="24"/>
          <w:szCs w:val="24"/>
        </w:rPr>
        <w:t xml:space="preserve">с целите </w:t>
      </w:r>
      <w:r>
        <w:rPr>
          <w:rFonts w:ascii="Times New Roman" w:hAnsi="Times New Roman"/>
          <w:sz w:val="24"/>
          <w:szCs w:val="24"/>
        </w:rPr>
        <w:t>и приоритетите</w:t>
      </w:r>
      <w:r w:rsidR="007125F2" w:rsidRPr="00713141">
        <w:rPr>
          <w:rFonts w:ascii="Times New Roman" w:hAnsi="Times New Roman"/>
          <w:sz w:val="24"/>
          <w:szCs w:val="24"/>
        </w:rPr>
        <w:t xml:space="preserve"> на политиката за  регионално (ОСР на област </w:t>
      </w:r>
      <w:r w:rsidR="00713141" w:rsidRPr="00713141">
        <w:rPr>
          <w:rFonts w:ascii="Times New Roman" w:hAnsi="Times New Roman"/>
          <w:sz w:val="24"/>
          <w:szCs w:val="24"/>
        </w:rPr>
        <w:t>Велико Търново</w:t>
      </w:r>
      <w:r w:rsidR="007125F2" w:rsidRPr="00713141">
        <w:rPr>
          <w:rFonts w:ascii="Times New Roman" w:hAnsi="Times New Roman"/>
          <w:sz w:val="24"/>
          <w:szCs w:val="24"/>
        </w:rPr>
        <w:t xml:space="preserve">) и местно развитие (ОПР на община </w:t>
      </w:r>
      <w:r w:rsidR="00713141" w:rsidRPr="00713141">
        <w:rPr>
          <w:rFonts w:ascii="Times New Roman" w:hAnsi="Times New Roman"/>
          <w:sz w:val="24"/>
          <w:szCs w:val="24"/>
        </w:rPr>
        <w:t>Свищов</w:t>
      </w:r>
      <w:r w:rsidR="007125F2" w:rsidRPr="00713141">
        <w:rPr>
          <w:rFonts w:ascii="Times New Roman" w:hAnsi="Times New Roman"/>
          <w:sz w:val="24"/>
          <w:szCs w:val="24"/>
        </w:rPr>
        <w:t>) за текущия планов и програмен период</w:t>
      </w:r>
      <w:r w:rsidR="0015506F" w:rsidRPr="00713141">
        <w:rPr>
          <w:rFonts w:ascii="Times New Roman" w:hAnsi="Times New Roman"/>
          <w:sz w:val="24"/>
          <w:szCs w:val="24"/>
        </w:rPr>
        <w:t>;</w:t>
      </w:r>
    </w:p>
    <w:p w:rsidR="007125F2" w:rsidRPr="00D83807" w:rsidRDefault="007125F2" w:rsidP="00B97213">
      <w:pPr>
        <w:pStyle w:val="wygtext"/>
        <w:numPr>
          <w:ilvl w:val="0"/>
          <w:numId w:val="10"/>
        </w:numPr>
        <w:spacing w:before="12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Обвързаност на действащите в оценявания програмен период общински секторни стратегически, планови, програмни и друг вид документи с целите и приоритетите на ОПР на община </w:t>
      </w:r>
      <w:r w:rsidR="0015506F">
        <w:rPr>
          <w:rFonts w:ascii="Times New Roman" w:hAnsi="Times New Roman"/>
          <w:sz w:val="24"/>
          <w:szCs w:val="24"/>
        </w:rPr>
        <w:t>Свищов</w:t>
      </w:r>
      <w:r w:rsidRPr="00D83807">
        <w:rPr>
          <w:rFonts w:ascii="Times New Roman" w:hAnsi="Times New Roman"/>
          <w:sz w:val="24"/>
          <w:szCs w:val="24"/>
        </w:rPr>
        <w:t>;</w:t>
      </w:r>
    </w:p>
    <w:p w:rsidR="007125F2" w:rsidRPr="00D83807" w:rsidRDefault="007125F2" w:rsidP="00B97213">
      <w:pPr>
        <w:pStyle w:val="wygtext"/>
        <w:numPr>
          <w:ilvl w:val="0"/>
          <w:numId w:val="10"/>
        </w:numPr>
        <w:spacing w:before="12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lastRenderedPageBreak/>
        <w:t xml:space="preserve">Нормативно съответствие с принципите, правилата </w:t>
      </w:r>
      <w:r w:rsidR="00AA5846">
        <w:rPr>
          <w:rFonts w:ascii="Times New Roman" w:hAnsi="Times New Roman"/>
          <w:sz w:val="24"/>
          <w:szCs w:val="24"/>
        </w:rPr>
        <w:t>и стандартите за планиране на регионалното развитие, залегнали в</w:t>
      </w:r>
      <w:r w:rsidRPr="00D83807">
        <w:rPr>
          <w:rFonts w:ascii="Times New Roman" w:hAnsi="Times New Roman"/>
          <w:sz w:val="24"/>
          <w:szCs w:val="24"/>
        </w:rPr>
        <w:t xml:space="preserve"> националното законодателство за регионалното развитие; влияние на промените върху социално-икономическия профил на общината за наблюдавания период след 2007 г.</w:t>
      </w:r>
    </w:p>
    <w:p w:rsidR="007125F2" w:rsidRPr="00D83807" w:rsidRDefault="007125F2" w:rsidP="00B97213">
      <w:pPr>
        <w:pStyle w:val="wygtext"/>
        <w:numPr>
          <w:ilvl w:val="0"/>
          <w:numId w:val="9"/>
        </w:numPr>
        <w:spacing w:before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  <w:u w:val="single"/>
        </w:rPr>
        <w:t>аналитичен и синтезен</w:t>
      </w:r>
      <w:r w:rsidRPr="00D83807">
        <w:rPr>
          <w:rFonts w:ascii="Times New Roman" w:hAnsi="Times New Roman"/>
          <w:sz w:val="24"/>
          <w:szCs w:val="24"/>
        </w:rPr>
        <w:t xml:space="preserve"> (и двата метода, базирани на използване на определен вид информация, която се пригажда за конкретната цел). Анализъ</w:t>
      </w:r>
      <w:r w:rsidR="00AA5846">
        <w:rPr>
          <w:rFonts w:ascii="Times New Roman" w:hAnsi="Times New Roman"/>
          <w:sz w:val="24"/>
          <w:szCs w:val="24"/>
        </w:rPr>
        <w:t xml:space="preserve">т и оценката на разполагаемите </w:t>
      </w:r>
      <w:r w:rsidRPr="00D83807">
        <w:rPr>
          <w:rFonts w:ascii="Times New Roman" w:hAnsi="Times New Roman"/>
          <w:sz w:val="24"/>
          <w:szCs w:val="24"/>
        </w:rPr>
        <w:t>документи и други източници на информация следва да отговаря на следните изисквания:</w:t>
      </w:r>
    </w:p>
    <w:p w:rsidR="007125F2" w:rsidRPr="00D83807" w:rsidRDefault="00713141" w:rsidP="00B97213">
      <w:pPr>
        <w:pStyle w:val="wygtext"/>
        <w:numPr>
          <w:ilvl w:val="0"/>
          <w:numId w:val="11"/>
        </w:numPr>
        <w:spacing w:before="12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A5846">
        <w:rPr>
          <w:rFonts w:ascii="Times New Roman" w:hAnsi="Times New Roman"/>
          <w:sz w:val="24"/>
          <w:szCs w:val="24"/>
        </w:rPr>
        <w:t>а отразява тяхната актуалност и</w:t>
      </w:r>
      <w:r w:rsidR="007125F2" w:rsidRPr="00D83807">
        <w:rPr>
          <w:rFonts w:ascii="Times New Roman" w:hAnsi="Times New Roman"/>
          <w:sz w:val="24"/>
          <w:szCs w:val="24"/>
        </w:rPr>
        <w:t xml:space="preserve"> достоверност;</w:t>
      </w:r>
    </w:p>
    <w:p w:rsidR="007125F2" w:rsidRPr="00D83807" w:rsidRDefault="00713141" w:rsidP="00B97213">
      <w:pPr>
        <w:pStyle w:val="wygtext"/>
        <w:numPr>
          <w:ilvl w:val="0"/>
          <w:numId w:val="11"/>
        </w:numPr>
        <w:spacing w:before="12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25F2" w:rsidRPr="00D83807">
        <w:rPr>
          <w:rFonts w:ascii="Times New Roman" w:hAnsi="Times New Roman"/>
          <w:sz w:val="24"/>
          <w:szCs w:val="24"/>
        </w:rPr>
        <w:t>осочване на източника на информацията, съдържаща се в оценяваните документи;</w:t>
      </w:r>
    </w:p>
    <w:p w:rsidR="007125F2" w:rsidRPr="00D83807" w:rsidRDefault="007125F2" w:rsidP="00B97213">
      <w:pPr>
        <w:pStyle w:val="wygtext"/>
        <w:numPr>
          <w:ilvl w:val="0"/>
          <w:numId w:val="11"/>
        </w:numPr>
        <w:spacing w:before="12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Степента на изчерпателност и съответствие с методическите указания.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За целта в последващата оценка се съдържат факти и</w:t>
      </w:r>
      <w:r w:rsidR="00AA5846">
        <w:rPr>
          <w:rFonts w:ascii="Times New Roman" w:hAnsi="Times New Roman"/>
          <w:sz w:val="24"/>
          <w:szCs w:val="24"/>
        </w:rPr>
        <w:t xml:space="preserve"> доказателства за изпълнението на ОПР и преглед на </w:t>
      </w:r>
      <w:r w:rsidRPr="00D83807">
        <w:rPr>
          <w:rFonts w:ascii="Times New Roman" w:hAnsi="Times New Roman"/>
          <w:sz w:val="24"/>
          <w:szCs w:val="24"/>
        </w:rPr>
        <w:t xml:space="preserve">всички съпътстващи документи на община </w:t>
      </w:r>
      <w:r w:rsidR="00183F85">
        <w:rPr>
          <w:rFonts w:ascii="Times New Roman" w:hAnsi="Times New Roman"/>
          <w:sz w:val="24"/>
          <w:szCs w:val="24"/>
        </w:rPr>
        <w:t>Свищов</w:t>
      </w:r>
      <w:r w:rsidRPr="00D83807">
        <w:rPr>
          <w:rFonts w:ascii="Times New Roman" w:hAnsi="Times New Roman"/>
          <w:sz w:val="24"/>
          <w:szCs w:val="24"/>
        </w:rPr>
        <w:t>, които съвместн</w:t>
      </w:r>
      <w:r w:rsidR="00AA5846">
        <w:rPr>
          <w:rFonts w:ascii="Times New Roman" w:hAnsi="Times New Roman"/>
          <w:sz w:val="24"/>
          <w:szCs w:val="24"/>
        </w:rPr>
        <w:t xml:space="preserve">о с ОПР допринасят за неговото </w:t>
      </w:r>
      <w:r w:rsidRPr="00D83807">
        <w:rPr>
          <w:rFonts w:ascii="Times New Roman" w:hAnsi="Times New Roman"/>
          <w:sz w:val="24"/>
          <w:szCs w:val="24"/>
        </w:rPr>
        <w:t>изпълне</w:t>
      </w:r>
      <w:r w:rsidR="00AA5846">
        <w:rPr>
          <w:rFonts w:ascii="Times New Roman" w:hAnsi="Times New Roman"/>
          <w:sz w:val="24"/>
          <w:szCs w:val="24"/>
        </w:rPr>
        <w:t>ние. Същевременно се анализират</w:t>
      </w:r>
      <w:r w:rsidRPr="00D83807">
        <w:rPr>
          <w:rFonts w:ascii="Times New Roman" w:hAnsi="Times New Roman"/>
          <w:sz w:val="24"/>
          <w:szCs w:val="24"/>
        </w:rPr>
        <w:t xml:space="preserve"> публичните инвестиции на територията на общината на базата на проектите (</w:t>
      </w:r>
      <w:r w:rsidRPr="00D83807">
        <w:rPr>
          <w:rFonts w:ascii="Times New Roman" w:hAnsi="Times New Roman"/>
          <w:i/>
          <w:sz w:val="24"/>
          <w:szCs w:val="24"/>
        </w:rPr>
        <w:t>изпълнени и в процес на</w:t>
      </w:r>
      <w:r w:rsidR="0019728F">
        <w:rPr>
          <w:rFonts w:ascii="Times New Roman" w:hAnsi="Times New Roman"/>
          <w:i/>
          <w:sz w:val="24"/>
          <w:szCs w:val="24"/>
        </w:rPr>
        <w:t xml:space="preserve"> </w:t>
      </w:r>
      <w:r w:rsidRPr="00D83807">
        <w:rPr>
          <w:rFonts w:ascii="Times New Roman" w:hAnsi="Times New Roman"/>
          <w:i/>
          <w:sz w:val="24"/>
          <w:szCs w:val="24"/>
        </w:rPr>
        <w:t>изпълнение)</w:t>
      </w:r>
      <w:r w:rsidRPr="00D83807">
        <w:rPr>
          <w:rFonts w:ascii="Times New Roman" w:hAnsi="Times New Roman"/>
          <w:sz w:val="24"/>
          <w:szCs w:val="24"/>
        </w:rPr>
        <w:t>, източниците на финансиране, ефекта и устойчивостта от тези инвестиции. Екстраполацията и синтеза на информацията са извършени</w:t>
      </w:r>
      <w:r w:rsidR="00183F85">
        <w:rPr>
          <w:rFonts w:ascii="Times New Roman" w:hAnsi="Times New Roman"/>
          <w:sz w:val="24"/>
          <w:szCs w:val="24"/>
        </w:rPr>
        <w:t>,</w:t>
      </w:r>
      <w:r w:rsidRPr="00D83807">
        <w:rPr>
          <w:rFonts w:ascii="Times New Roman" w:hAnsi="Times New Roman"/>
          <w:sz w:val="24"/>
          <w:szCs w:val="24"/>
        </w:rPr>
        <w:t xml:space="preserve"> съгласно правилата за разработване на стратегически и планови документи и в съответствие с изискванията на техническото задание.</w:t>
      </w:r>
    </w:p>
    <w:p w:rsidR="007125F2" w:rsidRPr="00D83807" w:rsidRDefault="007125F2" w:rsidP="00B97213">
      <w:pPr>
        <w:pStyle w:val="wygtext"/>
        <w:numPr>
          <w:ilvl w:val="0"/>
          <w:numId w:val="9"/>
        </w:numPr>
        <w:spacing w:before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  <w:u w:val="single"/>
        </w:rPr>
        <w:t>теренен и експертен</w:t>
      </w:r>
      <w:r w:rsidRPr="00D83807">
        <w:rPr>
          <w:rFonts w:ascii="Times New Roman" w:hAnsi="Times New Roman"/>
          <w:sz w:val="24"/>
          <w:szCs w:val="24"/>
        </w:rPr>
        <w:t xml:space="preserve"> метод. Събирането и обработването на информацията е извършено чрез интернет, работа на терен –</w:t>
      </w:r>
      <w:r w:rsidR="00AA5846">
        <w:rPr>
          <w:rFonts w:ascii="Times New Roman" w:hAnsi="Times New Roman"/>
          <w:sz w:val="24"/>
          <w:szCs w:val="24"/>
        </w:rPr>
        <w:t xml:space="preserve"> </w:t>
      </w:r>
      <w:r w:rsidRPr="00D83807">
        <w:rPr>
          <w:rFonts w:ascii="Times New Roman" w:hAnsi="Times New Roman"/>
          <w:sz w:val="24"/>
          <w:szCs w:val="24"/>
        </w:rPr>
        <w:t>интервюиране, срещи и консултации, работа с документи и др.</w:t>
      </w:r>
      <w:r w:rsidR="00AA5846">
        <w:rPr>
          <w:rFonts w:ascii="Times New Roman" w:hAnsi="Times New Roman"/>
          <w:sz w:val="24"/>
          <w:szCs w:val="24"/>
        </w:rPr>
        <w:t xml:space="preserve"> </w:t>
      </w:r>
      <w:r w:rsidRPr="00D83807">
        <w:rPr>
          <w:rFonts w:ascii="Times New Roman" w:hAnsi="Times New Roman"/>
          <w:sz w:val="24"/>
          <w:szCs w:val="24"/>
        </w:rPr>
        <w:t xml:space="preserve">методически подходи. При изготвянето на ПО е приложен подход на комбиниране на външна </w:t>
      </w:r>
      <w:r w:rsidR="00AA5846">
        <w:rPr>
          <w:rFonts w:ascii="Times New Roman" w:hAnsi="Times New Roman"/>
          <w:sz w:val="24"/>
          <w:szCs w:val="24"/>
        </w:rPr>
        <w:t>експертна оценка и консултиране</w:t>
      </w:r>
      <w:r w:rsidRPr="00D83807">
        <w:rPr>
          <w:rFonts w:ascii="Times New Roman" w:hAnsi="Times New Roman"/>
          <w:sz w:val="24"/>
          <w:szCs w:val="24"/>
        </w:rPr>
        <w:t xml:space="preserve"> със заинтересованите страни. 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Тъй като посочените методи, допълнени с някои други са широко използвани и са достатъчно добре познати, се счита за целесъобразно те да не бъдат детайлно описвани.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</w:p>
    <w:p w:rsidR="007125F2" w:rsidRPr="00D83807" w:rsidRDefault="007125F2" w:rsidP="00490044">
      <w:pPr>
        <w:pStyle w:val="Level2"/>
        <w:spacing w:before="120" w:after="120" w:line="360" w:lineRule="auto"/>
        <w:ind w:left="792"/>
        <w:jc w:val="both"/>
        <w:rPr>
          <w:rFonts w:ascii="Times New Roman" w:hAnsi="Times New Roman"/>
          <w:color w:val="auto"/>
        </w:rPr>
      </w:pPr>
      <w:bookmarkStart w:id="21" w:name="_Toc381973190"/>
      <w:bookmarkStart w:id="22" w:name="_Toc376504440"/>
      <w:bookmarkStart w:id="23" w:name="_Toc376506975"/>
      <w:r w:rsidRPr="00D83807">
        <w:rPr>
          <w:rFonts w:ascii="Times New Roman" w:hAnsi="Times New Roman"/>
          <w:color w:val="auto"/>
        </w:rPr>
        <w:lastRenderedPageBreak/>
        <w:t>Технологична последователност на действията</w:t>
      </w:r>
      <w:bookmarkEnd w:id="21"/>
      <w:r w:rsidRPr="00D83807">
        <w:rPr>
          <w:rFonts w:ascii="Times New Roman" w:hAnsi="Times New Roman"/>
          <w:color w:val="auto"/>
        </w:rPr>
        <w:t xml:space="preserve"> </w:t>
      </w:r>
      <w:bookmarkEnd w:id="22"/>
      <w:bookmarkEnd w:id="23"/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С оглед постигане на целите на последващата оценка, в прилагания методически подход за нейното изработване, е възприета следната  технологична последователност на действията:</w:t>
      </w:r>
    </w:p>
    <w:p w:rsidR="007125F2" w:rsidRPr="00D83807" w:rsidRDefault="007125F2" w:rsidP="00866E07">
      <w:pPr>
        <w:pStyle w:val="wygtext"/>
        <w:numPr>
          <w:ilvl w:val="0"/>
          <w:numId w:val="12"/>
        </w:numPr>
        <w:tabs>
          <w:tab w:val="left" w:pos="851"/>
        </w:tabs>
        <w:spacing w:before="12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Ана</w:t>
      </w:r>
      <w:r w:rsidR="000B1463">
        <w:rPr>
          <w:rFonts w:ascii="Times New Roman" w:hAnsi="Times New Roman"/>
          <w:sz w:val="24"/>
          <w:szCs w:val="24"/>
        </w:rPr>
        <w:t>лиз на документалната основа, ка</w:t>
      </w:r>
      <w:r w:rsidRPr="00D83807">
        <w:rPr>
          <w:rFonts w:ascii="Times New Roman" w:hAnsi="Times New Roman"/>
          <w:sz w:val="24"/>
          <w:szCs w:val="24"/>
        </w:rPr>
        <w:t>саеща изпълнението на ОПР в програмния период 2007-2013 г. (Годишни доклади на кмета на общината, достъпни общински секторни документи със стратегически, планов и програмен характер и др.);</w:t>
      </w:r>
    </w:p>
    <w:p w:rsidR="007125F2" w:rsidRPr="00D83807" w:rsidRDefault="007125F2" w:rsidP="00866E07">
      <w:pPr>
        <w:pStyle w:val="wygtext"/>
        <w:numPr>
          <w:ilvl w:val="0"/>
          <w:numId w:val="12"/>
        </w:numPr>
        <w:tabs>
          <w:tab w:val="left" w:pos="851"/>
        </w:tabs>
        <w:spacing w:before="12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Анализ на изпълнението на стратегическите цели и приоритети на ОПР на община</w:t>
      </w:r>
      <w:r w:rsidR="00183F85">
        <w:rPr>
          <w:rFonts w:ascii="Times New Roman" w:hAnsi="Times New Roman"/>
          <w:sz w:val="24"/>
          <w:szCs w:val="24"/>
        </w:rPr>
        <w:t xml:space="preserve"> Свищов</w:t>
      </w:r>
      <w:r w:rsidRPr="00D83807">
        <w:rPr>
          <w:rFonts w:ascii="Times New Roman" w:hAnsi="Times New Roman"/>
          <w:sz w:val="24"/>
          <w:szCs w:val="24"/>
        </w:rPr>
        <w:t xml:space="preserve"> -</w:t>
      </w:r>
      <w:r w:rsidR="0019728F">
        <w:rPr>
          <w:rFonts w:ascii="Times New Roman" w:hAnsi="Times New Roman"/>
          <w:sz w:val="24"/>
          <w:szCs w:val="24"/>
        </w:rPr>
        <w:t xml:space="preserve"> </w:t>
      </w:r>
      <w:r w:rsidRPr="00D83807">
        <w:rPr>
          <w:rFonts w:ascii="Times New Roman" w:hAnsi="Times New Roman"/>
          <w:sz w:val="24"/>
          <w:szCs w:val="24"/>
        </w:rPr>
        <w:t>2007-201</w:t>
      </w:r>
      <w:r w:rsidR="0019728F">
        <w:rPr>
          <w:rFonts w:ascii="Times New Roman" w:hAnsi="Times New Roman"/>
          <w:sz w:val="24"/>
          <w:szCs w:val="24"/>
        </w:rPr>
        <w:t>3</w:t>
      </w:r>
      <w:r w:rsidRPr="00D83807">
        <w:rPr>
          <w:rFonts w:ascii="Times New Roman" w:hAnsi="Times New Roman"/>
          <w:sz w:val="24"/>
          <w:szCs w:val="24"/>
        </w:rPr>
        <w:t xml:space="preserve"> г. Формулиране на констатации, изводи и оценки за из</w:t>
      </w:r>
      <w:r w:rsidR="00AA5846">
        <w:rPr>
          <w:rFonts w:ascii="Times New Roman" w:hAnsi="Times New Roman"/>
          <w:sz w:val="24"/>
          <w:szCs w:val="24"/>
        </w:rPr>
        <w:t>пълнението (или неизпълнението)</w:t>
      </w:r>
      <w:r w:rsidRPr="00D83807">
        <w:rPr>
          <w:rFonts w:ascii="Times New Roman" w:hAnsi="Times New Roman"/>
          <w:sz w:val="24"/>
          <w:szCs w:val="24"/>
        </w:rPr>
        <w:t xml:space="preserve"> на дейности и мерки по целите на ОПР;</w:t>
      </w:r>
    </w:p>
    <w:p w:rsidR="007125F2" w:rsidRPr="00D83807" w:rsidRDefault="00AA5846" w:rsidP="00866E07">
      <w:pPr>
        <w:pStyle w:val="wygtext"/>
        <w:numPr>
          <w:ilvl w:val="0"/>
          <w:numId w:val="12"/>
        </w:numPr>
        <w:tabs>
          <w:tab w:val="left" w:pos="851"/>
        </w:tabs>
        <w:spacing w:before="120"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Формулиране на обобщени изводи </w:t>
      </w:r>
      <w:r w:rsidR="007125F2" w:rsidRPr="00D83807">
        <w:rPr>
          <w:rFonts w:ascii="Times New Roman" w:hAnsi="Times New Roman"/>
          <w:sz w:val="24"/>
          <w:szCs w:val="24"/>
        </w:rPr>
        <w:t>за изпълнението или неизпълнението както по отделните приоритети, така и на плана като цяло;</w:t>
      </w:r>
    </w:p>
    <w:p w:rsidR="007125F2" w:rsidRPr="00D83807" w:rsidRDefault="007125F2" w:rsidP="00866E07">
      <w:pPr>
        <w:pStyle w:val="wygtext"/>
        <w:numPr>
          <w:ilvl w:val="0"/>
          <w:numId w:val="12"/>
        </w:numPr>
        <w:tabs>
          <w:tab w:val="left" w:pos="851"/>
        </w:tabs>
        <w:spacing w:before="12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Прилагане на заложените в ОПР индикатори за изпълнение на приоритетите, целите и подцелите и на конкретните мерки на ОПР (с техните целеви стойности, ако такива са заложени в системата за мониторинг) за формиране на оценки за изпълнението; </w:t>
      </w:r>
    </w:p>
    <w:p w:rsidR="007125F2" w:rsidRPr="00D83807" w:rsidRDefault="007125F2" w:rsidP="00866E07">
      <w:pPr>
        <w:pStyle w:val="wygtext"/>
        <w:numPr>
          <w:ilvl w:val="0"/>
          <w:numId w:val="12"/>
        </w:numPr>
        <w:tabs>
          <w:tab w:val="left" w:pos="851"/>
        </w:tabs>
        <w:spacing w:before="12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Формулиране на препоръки (основаващи се на обективните анализи и оценки на изпълнението на ОПР), които се отнасят за подобряване на планирането (изготвяне на ОПР) за плановия период 2014-2020 г. 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Ана</w:t>
      </w:r>
      <w:r w:rsidR="00AA5846">
        <w:rPr>
          <w:rFonts w:ascii="Times New Roman" w:hAnsi="Times New Roman"/>
          <w:sz w:val="24"/>
          <w:szCs w:val="24"/>
        </w:rPr>
        <w:t xml:space="preserve">лизът на изпълнението на ОПР е </w:t>
      </w:r>
      <w:r w:rsidRPr="00D83807">
        <w:rPr>
          <w:rFonts w:ascii="Times New Roman" w:hAnsi="Times New Roman"/>
          <w:sz w:val="24"/>
          <w:szCs w:val="24"/>
        </w:rPr>
        <w:t xml:space="preserve">направен по отделни компоненти – приоритети, подцели и мерки на всеки приоритет. Подобен подход се използва за да се направи  по-стегнато представяне на резултатите от последващата оценка, т.е. посочените технологични стъпки се  прилагат  диференцирано – по отделните приоритети, подцели и конкретизиращите ги мерки, включени в ОПР. Така за всеки приоритет на ОПР се анализира изпълнението, правят се съответните констатации и изводи, предлага се оценка и се формулират съответните препоръки, ако се налагат такива. Отделно за всички приоритети на ОПР се прави </w:t>
      </w:r>
      <w:r w:rsidRPr="00D83807">
        <w:rPr>
          <w:rFonts w:ascii="Times New Roman" w:hAnsi="Times New Roman"/>
          <w:i/>
          <w:sz w:val="24"/>
          <w:szCs w:val="24"/>
          <w:u w:val="single"/>
        </w:rPr>
        <w:t>обобщена оценка</w:t>
      </w:r>
      <w:r w:rsidRPr="00D83807">
        <w:rPr>
          <w:rFonts w:ascii="Times New Roman" w:hAnsi="Times New Roman"/>
          <w:sz w:val="24"/>
          <w:szCs w:val="24"/>
        </w:rPr>
        <w:t xml:space="preserve"> и ако се налага – </w:t>
      </w:r>
      <w:r w:rsidRPr="00D83807">
        <w:rPr>
          <w:rFonts w:ascii="Times New Roman" w:hAnsi="Times New Roman"/>
          <w:i/>
          <w:sz w:val="24"/>
          <w:szCs w:val="24"/>
          <w:u w:val="single"/>
        </w:rPr>
        <w:t>обобщени препоръки</w:t>
      </w:r>
      <w:r w:rsidRPr="00D83807">
        <w:rPr>
          <w:rFonts w:ascii="Times New Roman" w:hAnsi="Times New Roman"/>
          <w:sz w:val="24"/>
          <w:szCs w:val="24"/>
        </w:rPr>
        <w:t>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lastRenderedPageBreak/>
        <w:t xml:space="preserve"> В заключителната част на последващата оценка се правят обобщени заключения, обобщени оценки и обобщени препоръки за изпълнението на целия ОПР.</w:t>
      </w:r>
    </w:p>
    <w:p w:rsidR="007125F2" w:rsidRPr="00D83807" w:rsidRDefault="007125F2" w:rsidP="00490044">
      <w:pPr>
        <w:pStyle w:val="Level2"/>
        <w:spacing w:before="120" w:after="120" w:line="360" w:lineRule="auto"/>
        <w:ind w:left="792"/>
        <w:jc w:val="both"/>
        <w:rPr>
          <w:rFonts w:ascii="Times New Roman" w:hAnsi="Times New Roman"/>
          <w:color w:val="auto"/>
        </w:rPr>
      </w:pPr>
      <w:bookmarkStart w:id="24" w:name="_Toc337942577"/>
      <w:bookmarkStart w:id="25" w:name="_Toc381973192"/>
      <w:r w:rsidRPr="00D83807">
        <w:rPr>
          <w:rFonts w:ascii="Times New Roman" w:hAnsi="Times New Roman"/>
          <w:color w:val="auto"/>
        </w:rPr>
        <w:t>Критерии за оценка:</w:t>
      </w:r>
      <w:bookmarkEnd w:id="24"/>
      <w:bookmarkEnd w:id="25"/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Методическият инструментариум на последващата оценка включва използването на определени критерии за оценка, които характеризират потенциала за реализация и качеството на резултатите при изпълнението на ОПР на община </w:t>
      </w:r>
      <w:r w:rsidR="00183F85">
        <w:rPr>
          <w:rFonts w:ascii="Times New Roman" w:hAnsi="Times New Roman"/>
          <w:sz w:val="24"/>
          <w:szCs w:val="24"/>
        </w:rPr>
        <w:t>Свищов</w:t>
      </w:r>
      <w:r w:rsidRPr="00D83807">
        <w:rPr>
          <w:rFonts w:ascii="Times New Roman" w:hAnsi="Times New Roman"/>
          <w:sz w:val="24"/>
          <w:szCs w:val="24"/>
        </w:rPr>
        <w:t xml:space="preserve"> 2007 – 2013 г.:</w:t>
      </w:r>
    </w:p>
    <w:p w:rsidR="007125F2" w:rsidRPr="00D83807" w:rsidRDefault="00AA5846" w:rsidP="00490044">
      <w:pPr>
        <w:pStyle w:val="wygtext"/>
        <w:numPr>
          <w:ilvl w:val="0"/>
          <w:numId w:val="16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 съответствие и хармонизация с целите и приоритетите</w:t>
      </w:r>
      <w:r w:rsidR="007125F2" w:rsidRPr="00D83807">
        <w:rPr>
          <w:rFonts w:ascii="Times New Roman" w:hAnsi="Times New Roman"/>
          <w:sz w:val="24"/>
          <w:szCs w:val="24"/>
        </w:rPr>
        <w:t xml:space="preserve"> на политиката за  регионално и местно развитие за текущия планов и програмен период;</w:t>
      </w:r>
    </w:p>
    <w:p w:rsidR="007125F2" w:rsidRPr="00D83807" w:rsidRDefault="007125F2" w:rsidP="00490044">
      <w:pPr>
        <w:pStyle w:val="wygtext"/>
        <w:numPr>
          <w:ilvl w:val="0"/>
          <w:numId w:val="16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Нормативно съответствие с принципите, правилата</w:t>
      </w:r>
      <w:r w:rsidR="00AA5846">
        <w:rPr>
          <w:rFonts w:ascii="Times New Roman" w:hAnsi="Times New Roman"/>
          <w:sz w:val="24"/>
          <w:szCs w:val="24"/>
        </w:rPr>
        <w:t xml:space="preserve"> и стандартите за планиране на регионалното</w:t>
      </w:r>
      <w:r w:rsidRPr="00D83807">
        <w:rPr>
          <w:rFonts w:ascii="Times New Roman" w:hAnsi="Times New Roman"/>
          <w:sz w:val="24"/>
          <w:szCs w:val="24"/>
        </w:rPr>
        <w:t xml:space="preserve"> развитие, залегнали в националното законодателство за регионалното развитие;</w:t>
      </w:r>
    </w:p>
    <w:p w:rsidR="007125F2" w:rsidRPr="00D83807" w:rsidRDefault="007125F2" w:rsidP="00490044">
      <w:pPr>
        <w:pStyle w:val="wygtext"/>
        <w:numPr>
          <w:ilvl w:val="0"/>
          <w:numId w:val="16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Отразяване и влияние върху състоянието и промените в социално-икономическия профил на общината за наблюдавания период след 2007 г.;</w:t>
      </w:r>
    </w:p>
    <w:p w:rsidR="007125F2" w:rsidRPr="00D83807" w:rsidRDefault="00AA5846" w:rsidP="00490044">
      <w:pPr>
        <w:pStyle w:val="wygtext"/>
        <w:numPr>
          <w:ilvl w:val="0"/>
          <w:numId w:val="16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Постигнати резултати, въздействие и цялостна ефективност на</w:t>
      </w:r>
      <w:r w:rsidR="007125F2" w:rsidRPr="00D83807">
        <w:rPr>
          <w:rFonts w:ascii="Times New Roman" w:hAnsi="Times New Roman"/>
          <w:sz w:val="24"/>
          <w:szCs w:val="24"/>
        </w:rPr>
        <w:t xml:space="preserve"> изпълнението на ОПР;</w:t>
      </w:r>
    </w:p>
    <w:p w:rsidR="007125F2" w:rsidRPr="00D83807" w:rsidRDefault="007125F2" w:rsidP="00490044">
      <w:pPr>
        <w:pStyle w:val="wygtext"/>
        <w:numPr>
          <w:ilvl w:val="0"/>
          <w:numId w:val="16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Ефективно и ефикасно използване на ресурсите за развитие на територията на общината;</w:t>
      </w:r>
    </w:p>
    <w:p w:rsidR="007125F2" w:rsidRPr="00D83807" w:rsidRDefault="00AA5846" w:rsidP="00490044">
      <w:pPr>
        <w:pStyle w:val="wygtext"/>
        <w:numPr>
          <w:ilvl w:val="0"/>
          <w:numId w:val="16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Политическа и социална ангажираност, административен и </w:t>
      </w:r>
      <w:r w:rsidR="007125F2" w:rsidRPr="00D83807">
        <w:rPr>
          <w:rFonts w:ascii="Times New Roman" w:hAnsi="Times New Roman"/>
          <w:sz w:val="24"/>
          <w:szCs w:val="24"/>
        </w:rPr>
        <w:t>институционален капацитет за  прилагане на политиката за устойчиво интегрирано регионално и местно развитие;</w:t>
      </w:r>
    </w:p>
    <w:p w:rsidR="007125F2" w:rsidRPr="00D83807" w:rsidRDefault="00AA5846" w:rsidP="00490044">
      <w:pPr>
        <w:pStyle w:val="wygtext"/>
        <w:numPr>
          <w:ilvl w:val="0"/>
          <w:numId w:val="16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 на постигнатите желани</w:t>
      </w:r>
      <w:r w:rsidR="007125F2" w:rsidRPr="00D83807">
        <w:rPr>
          <w:rFonts w:ascii="Times New Roman" w:hAnsi="Times New Roman"/>
          <w:sz w:val="24"/>
          <w:szCs w:val="24"/>
        </w:rPr>
        <w:t xml:space="preserve"> ефекти </w:t>
      </w:r>
      <w:r w:rsidR="00490044">
        <w:rPr>
          <w:rFonts w:ascii="Times New Roman" w:hAnsi="Times New Roman"/>
          <w:sz w:val="24"/>
          <w:szCs w:val="24"/>
        </w:rPr>
        <w:t xml:space="preserve">– </w:t>
      </w:r>
      <w:r w:rsidR="007125F2" w:rsidRPr="00D83807">
        <w:rPr>
          <w:rFonts w:ascii="Times New Roman" w:hAnsi="Times New Roman"/>
          <w:sz w:val="24"/>
          <w:szCs w:val="24"/>
        </w:rPr>
        <w:t>ще продължат ли те да съществуват и отвъд времевия хоризонт на ОПР.</w:t>
      </w:r>
    </w:p>
    <w:p w:rsidR="007125F2" w:rsidRPr="00D83807" w:rsidRDefault="007125F2" w:rsidP="00490044">
      <w:pPr>
        <w:pStyle w:val="wygtext"/>
        <w:tabs>
          <w:tab w:val="left" w:pos="851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В по-конкретен план, отделните критерии се анализират и оценяват от гледна точка на:</w:t>
      </w:r>
    </w:p>
    <w:p w:rsidR="007125F2" w:rsidRPr="00D83807" w:rsidRDefault="007125F2" w:rsidP="00490044">
      <w:pPr>
        <w:pStyle w:val="wygtext"/>
        <w:numPr>
          <w:ilvl w:val="0"/>
          <w:numId w:val="17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  <w:u w:val="single"/>
        </w:rPr>
        <w:t>Критерий за обоснованост</w:t>
      </w:r>
      <w:r w:rsidRPr="00D83807">
        <w:rPr>
          <w:rFonts w:ascii="Times New Roman" w:hAnsi="Times New Roman"/>
          <w:sz w:val="24"/>
          <w:szCs w:val="24"/>
        </w:rPr>
        <w:t>: оценява се как приоритетите и целите на плана отразяват силните и слаби стани и отчитат ли проблемите на общината, наличните ресурси и потенциали;</w:t>
      </w:r>
    </w:p>
    <w:p w:rsidR="007125F2" w:rsidRPr="00D83807" w:rsidRDefault="007125F2" w:rsidP="00490044">
      <w:pPr>
        <w:pStyle w:val="wygtext"/>
        <w:numPr>
          <w:ilvl w:val="0"/>
          <w:numId w:val="17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  <w:u w:val="single"/>
        </w:rPr>
        <w:lastRenderedPageBreak/>
        <w:t>Критерият за ефективност</w:t>
      </w:r>
      <w:r w:rsidRPr="00D83807">
        <w:rPr>
          <w:rFonts w:ascii="Times New Roman" w:hAnsi="Times New Roman"/>
          <w:sz w:val="24"/>
          <w:szCs w:val="24"/>
        </w:rPr>
        <w:t>: прилага се за да се установи до каква</w:t>
      </w:r>
      <w:r w:rsidR="00490044">
        <w:rPr>
          <w:rFonts w:ascii="Times New Roman" w:hAnsi="Times New Roman"/>
          <w:sz w:val="24"/>
          <w:szCs w:val="24"/>
        </w:rPr>
        <w:t xml:space="preserve"> степен постигнатите резултати </w:t>
      </w:r>
      <w:r w:rsidRPr="00D83807">
        <w:rPr>
          <w:rFonts w:ascii="Times New Roman" w:hAnsi="Times New Roman"/>
          <w:sz w:val="24"/>
          <w:szCs w:val="24"/>
        </w:rPr>
        <w:t>отразяват изпълнението на отделните мерки и подцели.</w:t>
      </w:r>
      <w:bookmarkStart w:id="26" w:name="_Toc337942451"/>
      <w:r w:rsidRPr="00D83807">
        <w:rPr>
          <w:rFonts w:ascii="Times New Roman" w:hAnsi="Times New Roman"/>
          <w:sz w:val="24"/>
          <w:szCs w:val="24"/>
        </w:rPr>
        <w:t>;</w:t>
      </w:r>
    </w:p>
    <w:p w:rsidR="007125F2" w:rsidRPr="00D83807" w:rsidRDefault="007125F2" w:rsidP="00490044">
      <w:pPr>
        <w:pStyle w:val="wygtext"/>
        <w:numPr>
          <w:ilvl w:val="0"/>
          <w:numId w:val="17"/>
        </w:numPr>
        <w:tabs>
          <w:tab w:val="left" w:pos="851"/>
        </w:tabs>
        <w:spacing w:before="120" w:line="360" w:lineRule="auto"/>
        <w:ind w:left="851" w:hanging="284"/>
        <w:rPr>
          <w:rFonts w:eastAsia="Calibri"/>
          <w:lang w:eastAsia="en-US"/>
        </w:rPr>
      </w:pPr>
      <w:r w:rsidRPr="008C6DB7">
        <w:rPr>
          <w:rFonts w:ascii="Times New Roman" w:hAnsi="Times New Roman"/>
          <w:bCs/>
          <w:i/>
          <w:sz w:val="24"/>
          <w:szCs w:val="24"/>
          <w:u w:val="single"/>
        </w:rPr>
        <w:t>Критерият за ефикасност</w:t>
      </w:r>
      <w:r w:rsidR="008C6DB7">
        <w:rPr>
          <w:rFonts w:ascii="Times New Roman" w:hAnsi="Times New Roman"/>
          <w:bCs/>
          <w:i/>
          <w:sz w:val="24"/>
          <w:szCs w:val="24"/>
        </w:rPr>
        <w:t>:</w:t>
      </w:r>
      <w:r w:rsidRPr="00D8380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3807">
        <w:rPr>
          <w:rFonts w:ascii="Times New Roman" w:hAnsi="Times New Roman"/>
          <w:bCs/>
          <w:sz w:val="24"/>
          <w:szCs w:val="24"/>
        </w:rPr>
        <w:t>използва се за оценяване на съответствието на  получените резултати на използваните ресурси (материални, човешки и финансови</w:t>
      </w:r>
      <w:bookmarkEnd w:id="26"/>
      <w:r w:rsidRPr="00D83807">
        <w:rPr>
          <w:rFonts w:ascii="Times New Roman" w:hAnsi="Times New Roman"/>
          <w:bCs/>
          <w:sz w:val="24"/>
          <w:szCs w:val="24"/>
        </w:rPr>
        <w:t>).</w:t>
      </w:r>
    </w:p>
    <w:p w:rsidR="007125F2" w:rsidRPr="00D83807" w:rsidRDefault="007125F2" w:rsidP="00490044">
      <w:pPr>
        <w:pStyle w:val="Level2"/>
        <w:spacing w:before="120" w:after="120" w:line="360" w:lineRule="auto"/>
        <w:ind w:left="792"/>
        <w:jc w:val="both"/>
        <w:rPr>
          <w:rFonts w:ascii="Times New Roman" w:hAnsi="Times New Roman"/>
          <w:color w:val="auto"/>
        </w:rPr>
      </w:pPr>
      <w:bookmarkStart w:id="27" w:name="_Toc381973191"/>
      <w:r w:rsidRPr="00D83807">
        <w:rPr>
          <w:rFonts w:ascii="Times New Roman" w:hAnsi="Times New Roman"/>
          <w:color w:val="auto"/>
        </w:rPr>
        <w:t>Представяне на готовия документ (последващата оценка</w:t>
      </w:r>
      <w:bookmarkEnd w:id="27"/>
      <w:r w:rsidRPr="00D83807">
        <w:rPr>
          <w:rFonts w:ascii="Times New Roman" w:hAnsi="Times New Roman"/>
          <w:color w:val="auto"/>
        </w:rPr>
        <w:t>)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Резултатите от извършената последваща оценка се представят под формата на </w:t>
      </w:r>
      <w:r w:rsidRPr="00D83807">
        <w:rPr>
          <w:rFonts w:ascii="Times New Roman" w:hAnsi="Times New Roman"/>
          <w:i/>
          <w:sz w:val="24"/>
          <w:szCs w:val="24"/>
          <w:u w:val="single"/>
        </w:rPr>
        <w:t xml:space="preserve">Доклад за изпълнението на действащия общински план за развитие на община </w:t>
      </w:r>
      <w:r w:rsidR="00C235BE">
        <w:rPr>
          <w:rFonts w:ascii="Times New Roman" w:hAnsi="Times New Roman"/>
          <w:i/>
          <w:sz w:val="24"/>
          <w:szCs w:val="24"/>
          <w:u w:val="single"/>
        </w:rPr>
        <w:t>Свищов</w:t>
      </w:r>
      <w:r w:rsidRPr="00D83807">
        <w:rPr>
          <w:rFonts w:ascii="Times New Roman" w:hAnsi="Times New Roman"/>
          <w:i/>
          <w:sz w:val="24"/>
          <w:szCs w:val="24"/>
          <w:u w:val="single"/>
        </w:rPr>
        <w:t xml:space="preserve"> -2007 – 2013 г</w:t>
      </w:r>
      <w:r w:rsidRPr="00D83807">
        <w:rPr>
          <w:rFonts w:ascii="Times New Roman" w:hAnsi="Times New Roman"/>
          <w:sz w:val="24"/>
          <w:szCs w:val="24"/>
        </w:rPr>
        <w:t>. В него наред с анализите, изводите и оценките се съдържат и препоръки, относно разработване на ОПР за следващия  планов период - 2014-2020 г.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Основните документи, на които се базира последващата оценка на ОПР на община </w:t>
      </w:r>
      <w:r w:rsidR="00C235BE">
        <w:rPr>
          <w:rFonts w:ascii="Times New Roman" w:hAnsi="Times New Roman"/>
          <w:sz w:val="24"/>
          <w:szCs w:val="24"/>
        </w:rPr>
        <w:t>Свищов</w:t>
      </w:r>
      <w:r w:rsidRPr="00D83807">
        <w:rPr>
          <w:rFonts w:ascii="Times New Roman" w:hAnsi="Times New Roman"/>
          <w:sz w:val="24"/>
          <w:szCs w:val="24"/>
        </w:rPr>
        <w:t xml:space="preserve"> за програмния период 2007-2013 г</w:t>
      </w:r>
      <w:r w:rsidR="00C235BE">
        <w:rPr>
          <w:rFonts w:ascii="Times New Roman" w:hAnsi="Times New Roman"/>
          <w:sz w:val="24"/>
          <w:szCs w:val="24"/>
        </w:rPr>
        <w:t>.</w:t>
      </w:r>
      <w:r w:rsidRPr="00D83807">
        <w:rPr>
          <w:rFonts w:ascii="Times New Roman" w:hAnsi="Times New Roman"/>
          <w:sz w:val="24"/>
          <w:szCs w:val="24"/>
        </w:rPr>
        <w:t xml:space="preserve"> са:</w:t>
      </w:r>
    </w:p>
    <w:p w:rsidR="007125F2" w:rsidRPr="00D83807" w:rsidRDefault="007125F2" w:rsidP="00B97213">
      <w:pPr>
        <w:pStyle w:val="wygtext"/>
        <w:numPr>
          <w:ilvl w:val="0"/>
          <w:numId w:val="12"/>
        </w:numPr>
        <w:spacing w:before="12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Общински план за развитие на община </w:t>
      </w:r>
      <w:r w:rsidR="00C235BE">
        <w:rPr>
          <w:rFonts w:ascii="Times New Roman" w:hAnsi="Times New Roman"/>
          <w:sz w:val="24"/>
          <w:szCs w:val="24"/>
        </w:rPr>
        <w:t xml:space="preserve">Свищов </w:t>
      </w:r>
      <w:r w:rsidRPr="00D83807">
        <w:rPr>
          <w:rFonts w:ascii="Times New Roman" w:hAnsi="Times New Roman"/>
          <w:sz w:val="24"/>
          <w:szCs w:val="24"/>
        </w:rPr>
        <w:t>2007-2013 г.;</w:t>
      </w:r>
    </w:p>
    <w:p w:rsidR="008920FD" w:rsidRPr="008920FD" w:rsidRDefault="007125F2" w:rsidP="00B97213">
      <w:pPr>
        <w:pStyle w:val="wygtext"/>
        <w:numPr>
          <w:ilvl w:val="0"/>
          <w:numId w:val="12"/>
        </w:numPr>
        <w:spacing w:before="12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 xml:space="preserve">Секторни стратегически, планови, програмни и оперативни документи на община </w:t>
      </w:r>
      <w:r w:rsidR="00C235BE">
        <w:rPr>
          <w:rFonts w:ascii="Times New Roman" w:hAnsi="Times New Roman"/>
          <w:sz w:val="24"/>
          <w:szCs w:val="24"/>
        </w:rPr>
        <w:t>Свищов</w:t>
      </w:r>
      <w:r w:rsidRPr="00D83807">
        <w:rPr>
          <w:rFonts w:ascii="Times New Roman" w:hAnsi="Times New Roman"/>
          <w:sz w:val="24"/>
          <w:szCs w:val="24"/>
        </w:rPr>
        <w:t>, в т.ч.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Програма за управление на община Свищов 2011-2015</w:t>
      </w:r>
      <w:r w:rsidR="00733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г.;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Устройствен правилник на общинска администрация, Свищов;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Европейски кодекс за добро управление на община Свищов;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Програма за развитие на образованието в община Свищов 2007-2015г.;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Концепция за развитието на образованието в община Свищов от 2012 до 2017г. и създаване на нови условия за учене през целия живот;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Програма за полагане на общественополезен труд от лица, обект на месечно социално подпомагане в община Свищов през 2014 г.;</w:t>
      </w:r>
    </w:p>
    <w:p w:rsidR="007125F2" w:rsidRDefault="000B1463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7125F2" w:rsidRPr="00D83807">
        <w:rPr>
          <w:rFonts w:ascii="Times New Roman" w:hAnsi="Times New Roman"/>
          <w:i/>
          <w:sz w:val="24"/>
          <w:szCs w:val="24"/>
        </w:rPr>
        <w:t xml:space="preserve">Актуализирана стратегия за развитие на социалните услуги в община </w:t>
      </w:r>
      <w:r w:rsidR="00C235BE">
        <w:rPr>
          <w:rFonts w:ascii="Times New Roman" w:hAnsi="Times New Roman"/>
          <w:i/>
          <w:sz w:val="24"/>
          <w:szCs w:val="24"/>
        </w:rPr>
        <w:t>Свищов</w:t>
      </w:r>
      <w:r>
        <w:rPr>
          <w:rFonts w:ascii="Times New Roman" w:hAnsi="Times New Roman"/>
          <w:i/>
          <w:sz w:val="24"/>
          <w:szCs w:val="24"/>
        </w:rPr>
        <w:t>”</w:t>
      </w:r>
      <w:r w:rsidR="007125F2" w:rsidRPr="00D83807">
        <w:rPr>
          <w:rFonts w:ascii="Times New Roman" w:hAnsi="Times New Roman"/>
          <w:i/>
          <w:sz w:val="24"/>
          <w:szCs w:val="24"/>
        </w:rPr>
        <w:t xml:space="preserve"> 2011-2015 г.;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Дългосрочна маркетингова стратегия за промотиране на туристически обект „Нове”-2013 г.;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Стратегия за ефективно и прозрачно управление на община Свищов</w:t>
      </w:r>
      <w:r w:rsidR="000B1463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2011-2015 г.;</w:t>
      </w:r>
    </w:p>
    <w:p w:rsidR="008920FD" w:rsidRPr="00D83807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Общинска стратегия за закрила на детето 2007-2010 г.; </w:t>
      </w:r>
    </w:p>
    <w:p w:rsidR="007125F2" w:rsidRDefault="007125F2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</w:rPr>
        <w:t xml:space="preserve">Стратегия за управление на околната среда в община </w:t>
      </w:r>
      <w:r w:rsidR="00C235BE">
        <w:rPr>
          <w:rFonts w:ascii="Times New Roman" w:hAnsi="Times New Roman"/>
          <w:i/>
          <w:sz w:val="24"/>
          <w:szCs w:val="24"/>
        </w:rPr>
        <w:t>Свищов</w:t>
      </w:r>
      <w:r w:rsidRPr="00D83807">
        <w:rPr>
          <w:rFonts w:ascii="Times New Roman" w:hAnsi="Times New Roman"/>
          <w:i/>
          <w:sz w:val="24"/>
          <w:szCs w:val="24"/>
        </w:rPr>
        <w:t xml:space="preserve"> – 2012-2015 г.;</w:t>
      </w:r>
    </w:p>
    <w:p w:rsidR="008920FD" w:rsidRDefault="008920FD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Стратегия за развитие на СУПЦ, Овча Могила 2011-2015 г.;</w:t>
      </w:r>
    </w:p>
    <w:p w:rsidR="00A34E4B" w:rsidRDefault="00A34E4B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„Интегриран план за градско възстановяване и развитие на гр. Свищов- подобрено качество за живот, жизнена и работна среда”;</w:t>
      </w:r>
    </w:p>
    <w:p w:rsidR="00A34E4B" w:rsidRDefault="00A34E4B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„Програма с превантивни мерки за финансова стабилизация през бюджетната 2009 година”;</w:t>
      </w:r>
    </w:p>
    <w:p w:rsidR="00A34E4B" w:rsidRPr="00CB76E5" w:rsidRDefault="00A34E4B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 w:rsidRPr="00CB76E5">
        <w:rPr>
          <w:rFonts w:ascii="Times New Roman" w:hAnsi="Times New Roman"/>
          <w:i/>
          <w:sz w:val="24"/>
          <w:szCs w:val="24"/>
        </w:rPr>
        <w:t>Доклад по задача 2 – Актуализиране на програма за управление на дейностите по отпадъците на община Свищов 2010-2014 г.;</w:t>
      </w:r>
    </w:p>
    <w:p w:rsidR="00A34E4B" w:rsidRDefault="00A34E4B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„Програма за овладяване на популацията на безстопанствените кучета на територията на община Свищов” 2012-2015 г.;</w:t>
      </w:r>
    </w:p>
    <w:p w:rsidR="00A34E4B" w:rsidRDefault="00A34E4B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Отчет за 2013 г. на „Програма за опазване на околната среда на община Свищов”;</w:t>
      </w:r>
    </w:p>
    <w:p w:rsidR="00A34E4B" w:rsidRDefault="00A34E4B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Отчет за 2013 г. на „Програма за намаляване нивата на замърсяване и достигане на установените норми за вредни вещества в атмосферния въздух на гр. Свищов 2011-2014 г.;</w:t>
      </w:r>
    </w:p>
    <w:p w:rsidR="00A34E4B" w:rsidRPr="00CB76E5" w:rsidRDefault="00A34E4B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 w:rsidRPr="00CB76E5">
        <w:rPr>
          <w:rFonts w:ascii="Times New Roman" w:hAnsi="Times New Roman"/>
          <w:i/>
          <w:sz w:val="24"/>
          <w:szCs w:val="24"/>
        </w:rPr>
        <w:t>„Актуализирана програма за управление на отпадъците” 2010-2014 г.;</w:t>
      </w:r>
    </w:p>
    <w:p w:rsidR="002F3DFC" w:rsidRDefault="002F3DFC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„Отчет за изпълнението на Програма за управление на община Свищов” 2008-2012 г.;</w:t>
      </w:r>
    </w:p>
    <w:p w:rsidR="002F3DFC" w:rsidRPr="00A34E4B" w:rsidRDefault="00866E07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Годишни</w:t>
      </w:r>
      <w:r w:rsidR="002F3DFC">
        <w:rPr>
          <w:rFonts w:ascii="Times New Roman" w:hAnsi="Times New Roman"/>
          <w:i/>
          <w:sz w:val="24"/>
          <w:szCs w:val="24"/>
        </w:rPr>
        <w:t xml:space="preserve"> доклад</w:t>
      </w:r>
      <w:r>
        <w:rPr>
          <w:rFonts w:ascii="Times New Roman" w:hAnsi="Times New Roman"/>
          <w:i/>
          <w:sz w:val="24"/>
          <w:szCs w:val="24"/>
        </w:rPr>
        <w:t>и</w:t>
      </w:r>
      <w:r w:rsidR="002F3DFC">
        <w:rPr>
          <w:rFonts w:ascii="Times New Roman" w:hAnsi="Times New Roman"/>
          <w:i/>
          <w:sz w:val="24"/>
          <w:szCs w:val="24"/>
        </w:rPr>
        <w:t xml:space="preserve"> за наблюдение на изпълнението на Общински план за развитие на община Свищов 2007-2013 г.;</w:t>
      </w:r>
    </w:p>
    <w:p w:rsidR="007125F2" w:rsidRDefault="007125F2" w:rsidP="00B97213">
      <w:pPr>
        <w:pStyle w:val="wygtext"/>
        <w:numPr>
          <w:ilvl w:val="0"/>
          <w:numId w:val="13"/>
        </w:numPr>
        <w:spacing w:before="120" w:line="360" w:lineRule="auto"/>
        <w:ind w:left="851" w:hanging="284"/>
        <w:rPr>
          <w:rFonts w:ascii="Times New Roman" w:hAnsi="Times New Roman"/>
          <w:i/>
          <w:sz w:val="24"/>
          <w:szCs w:val="24"/>
        </w:rPr>
      </w:pPr>
      <w:r w:rsidRPr="00D83807">
        <w:rPr>
          <w:rFonts w:ascii="Times New Roman" w:hAnsi="Times New Roman"/>
          <w:i/>
          <w:sz w:val="24"/>
          <w:szCs w:val="24"/>
        </w:rPr>
        <w:t xml:space="preserve">Основни програми за управление на община </w:t>
      </w:r>
      <w:r w:rsidR="00C235BE">
        <w:rPr>
          <w:rFonts w:ascii="Times New Roman" w:hAnsi="Times New Roman"/>
          <w:i/>
          <w:sz w:val="24"/>
          <w:szCs w:val="24"/>
        </w:rPr>
        <w:t>Свищов</w:t>
      </w:r>
      <w:r w:rsidRPr="00D83807">
        <w:rPr>
          <w:rFonts w:ascii="Times New Roman" w:hAnsi="Times New Roman"/>
          <w:i/>
          <w:sz w:val="24"/>
          <w:szCs w:val="24"/>
        </w:rPr>
        <w:t xml:space="preserve"> – 2011-2015 г.</w:t>
      </w:r>
    </w:p>
    <w:p w:rsidR="007125F2" w:rsidRPr="002F3DFC" w:rsidRDefault="007125F2" w:rsidP="00B97213">
      <w:pPr>
        <w:pStyle w:val="wygtext"/>
        <w:numPr>
          <w:ilvl w:val="0"/>
          <w:numId w:val="12"/>
        </w:numPr>
        <w:spacing w:before="120" w:line="36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2F3DFC">
        <w:rPr>
          <w:rFonts w:ascii="Times New Roman" w:hAnsi="Times New Roman"/>
          <w:color w:val="000000" w:themeColor="text1"/>
          <w:sz w:val="24"/>
          <w:szCs w:val="24"/>
        </w:rPr>
        <w:t xml:space="preserve">Годишни доклади на Кмета на общината до Общинския съвет, касаещи и изпълнението на ОПР – </w:t>
      </w:r>
      <w:r w:rsidR="002F3DFC" w:rsidRPr="002F3DFC">
        <w:rPr>
          <w:rFonts w:ascii="Times New Roman" w:hAnsi="Times New Roman"/>
          <w:color w:val="000000" w:themeColor="text1"/>
          <w:sz w:val="24"/>
          <w:szCs w:val="24"/>
        </w:rPr>
        <w:t>общо 5</w:t>
      </w:r>
      <w:r w:rsidRPr="002F3DFC">
        <w:rPr>
          <w:rFonts w:ascii="Times New Roman" w:hAnsi="Times New Roman"/>
          <w:color w:val="000000" w:themeColor="text1"/>
          <w:sz w:val="24"/>
          <w:szCs w:val="24"/>
        </w:rPr>
        <w:t xml:space="preserve"> броя.</w:t>
      </w:r>
    </w:p>
    <w:p w:rsidR="007125F2" w:rsidRPr="00D83807" w:rsidRDefault="007125F2" w:rsidP="00490044">
      <w:pPr>
        <w:pStyle w:val="wygtext"/>
        <w:spacing w:before="120" w:line="360" w:lineRule="auto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Основните източници на статистическа информация са:</w:t>
      </w:r>
    </w:p>
    <w:p w:rsidR="007125F2" w:rsidRPr="00D83807" w:rsidRDefault="007125F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lastRenderedPageBreak/>
        <w:t xml:space="preserve">Данни от общинската администрация – </w:t>
      </w:r>
      <w:r w:rsidR="00C235BE">
        <w:rPr>
          <w:rFonts w:ascii="Times New Roman" w:hAnsi="Times New Roman"/>
          <w:sz w:val="24"/>
          <w:szCs w:val="24"/>
        </w:rPr>
        <w:t>Свищов</w:t>
      </w:r>
      <w:r w:rsidRPr="00D83807">
        <w:rPr>
          <w:rFonts w:ascii="Times New Roman" w:hAnsi="Times New Roman"/>
          <w:sz w:val="24"/>
          <w:szCs w:val="24"/>
        </w:rPr>
        <w:t>;</w:t>
      </w:r>
    </w:p>
    <w:p w:rsidR="007125F2" w:rsidRPr="00D81CEB" w:rsidRDefault="007125F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FB15AB">
        <w:rPr>
          <w:rFonts w:ascii="Times New Roman" w:hAnsi="Times New Roman"/>
          <w:sz w:val="24"/>
          <w:szCs w:val="24"/>
        </w:rPr>
        <w:t>Текуща статистика на НСИ</w:t>
      </w:r>
      <w:r w:rsidRPr="00C235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0411">
        <w:rPr>
          <w:rFonts w:ascii="Times New Roman" w:hAnsi="Times New Roman"/>
          <w:sz w:val="24"/>
          <w:szCs w:val="24"/>
        </w:rPr>
        <w:t>(ТСБ</w:t>
      </w:r>
      <w:r w:rsidRPr="00D81CEB">
        <w:rPr>
          <w:rFonts w:ascii="Times New Roman" w:hAnsi="Times New Roman"/>
          <w:sz w:val="24"/>
          <w:szCs w:val="24"/>
        </w:rPr>
        <w:t xml:space="preserve"> </w:t>
      </w:r>
      <w:r w:rsidR="00D81CEB" w:rsidRPr="00D81CEB">
        <w:rPr>
          <w:rFonts w:ascii="Times New Roman" w:hAnsi="Times New Roman"/>
          <w:sz w:val="24"/>
          <w:szCs w:val="24"/>
        </w:rPr>
        <w:t>Велико Търново</w:t>
      </w:r>
      <w:r w:rsidRPr="00D81CEB">
        <w:rPr>
          <w:rFonts w:ascii="Times New Roman" w:hAnsi="Times New Roman"/>
          <w:sz w:val="24"/>
          <w:szCs w:val="24"/>
        </w:rPr>
        <w:t>);</w:t>
      </w:r>
    </w:p>
    <w:p w:rsidR="007125F2" w:rsidRPr="00DC76D6" w:rsidRDefault="007125F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C76D6">
        <w:rPr>
          <w:rFonts w:ascii="Times New Roman" w:hAnsi="Times New Roman"/>
          <w:sz w:val="24"/>
          <w:szCs w:val="24"/>
        </w:rPr>
        <w:t>Официалните данни от преброяването на населението и жилищния фонд през 2011 г</w:t>
      </w:r>
      <w:r w:rsidR="00F511CB">
        <w:rPr>
          <w:rFonts w:ascii="Times New Roman" w:hAnsi="Times New Roman"/>
          <w:sz w:val="24"/>
          <w:szCs w:val="24"/>
        </w:rPr>
        <w:t>.</w:t>
      </w:r>
      <w:r w:rsidRPr="00DC76D6">
        <w:rPr>
          <w:rFonts w:ascii="Times New Roman" w:hAnsi="Times New Roman"/>
          <w:sz w:val="24"/>
          <w:szCs w:val="24"/>
        </w:rPr>
        <w:t>;</w:t>
      </w:r>
    </w:p>
    <w:p w:rsidR="0020451B" w:rsidRPr="0020451B" w:rsidRDefault="0020451B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0451B">
        <w:rPr>
          <w:rFonts w:ascii="Times New Roman" w:hAnsi="Times New Roman"/>
          <w:color w:val="000000" w:themeColor="text1"/>
          <w:sz w:val="24"/>
          <w:szCs w:val="24"/>
        </w:rPr>
        <w:t>Официални данни от Енерго-Про-Мрежи АД – Варна;</w:t>
      </w:r>
    </w:p>
    <w:p w:rsidR="0020451B" w:rsidRPr="00D83807" w:rsidRDefault="0020451B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Официални данни от Областно пътно управление, Агенция „Пътна инфраструктура” – Велико Търново;</w:t>
      </w:r>
    </w:p>
    <w:p w:rsidR="007125F2" w:rsidRDefault="007125F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Официалн</w:t>
      </w:r>
      <w:r w:rsidR="00C235BE">
        <w:rPr>
          <w:rFonts w:ascii="Times New Roman" w:hAnsi="Times New Roman"/>
          <w:sz w:val="24"/>
          <w:szCs w:val="24"/>
        </w:rPr>
        <w:t>и данни от РИОСВ и РИО – Велико Търново</w:t>
      </w:r>
      <w:r w:rsidRPr="00D83807">
        <w:rPr>
          <w:rFonts w:ascii="Times New Roman" w:hAnsi="Times New Roman"/>
          <w:sz w:val="24"/>
          <w:szCs w:val="24"/>
        </w:rPr>
        <w:t>;</w:t>
      </w:r>
    </w:p>
    <w:p w:rsidR="005533A2" w:rsidRDefault="005533A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Официални данни от РЗИ – Велико Търново;</w:t>
      </w:r>
    </w:p>
    <w:p w:rsidR="005533A2" w:rsidRPr="004E0411" w:rsidRDefault="005533A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Агенция по заетостта – Дирекция „Бюро по труда” – гр. Свищов;</w:t>
      </w:r>
    </w:p>
    <w:p w:rsidR="007125F2" w:rsidRPr="00D83807" w:rsidRDefault="007125F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Официалните страници на УО на оперативните програми;</w:t>
      </w:r>
    </w:p>
    <w:p w:rsidR="007125F2" w:rsidRPr="00D83807" w:rsidRDefault="007125F2" w:rsidP="00490044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Информационна система за управление и наблюдение на Структурните инструменти на ЕС в България (ИСУН).;</w:t>
      </w:r>
    </w:p>
    <w:p w:rsidR="007D6000" w:rsidRPr="00E13DE3" w:rsidRDefault="007125F2" w:rsidP="00CB76E5">
      <w:pPr>
        <w:pStyle w:val="wygtext"/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83807">
        <w:rPr>
          <w:rFonts w:ascii="Times New Roman" w:hAnsi="Times New Roman"/>
          <w:sz w:val="24"/>
          <w:szCs w:val="24"/>
        </w:rPr>
        <w:t>Официалната интернет страница на Европейския съюз, Евростат.</w:t>
      </w:r>
    </w:p>
    <w:p w:rsidR="007D6000" w:rsidRDefault="007D6000" w:rsidP="00B97213">
      <w:pPr>
        <w:pStyle w:val="wygtext"/>
        <w:tabs>
          <w:tab w:val="left" w:pos="851"/>
        </w:tabs>
        <w:spacing w:before="120" w:line="360" w:lineRule="auto"/>
        <w:ind w:left="851"/>
        <w:rPr>
          <w:rFonts w:ascii="Times New Roman" w:hAnsi="Times New Roman"/>
          <w:sz w:val="24"/>
          <w:szCs w:val="24"/>
        </w:rPr>
      </w:pPr>
    </w:p>
    <w:p w:rsidR="007125F2" w:rsidRPr="00D83807" w:rsidRDefault="007125F2" w:rsidP="00490044">
      <w:pPr>
        <w:pStyle w:val="wygtext"/>
        <w:shd w:val="clear" w:color="auto" w:fill="D9D9D9"/>
        <w:tabs>
          <w:tab w:val="left" w:pos="851"/>
        </w:tabs>
        <w:spacing w:before="12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38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II. АНАЛИЗ И ОЦЕНКИ НА УСЛОВИЯТА (ВИДОВЕТЕ СРЕДИ), В КОИТО Е ИЗПЪЛНЯВАН ОПР НА ОБЩИНА </w:t>
      </w:r>
      <w:r w:rsidR="00D81CEB">
        <w:rPr>
          <w:rFonts w:ascii="Times New Roman" w:eastAsia="Calibri" w:hAnsi="Times New Roman"/>
          <w:b/>
          <w:sz w:val="24"/>
          <w:szCs w:val="24"/>
          <w:lang w:eastAsia="en-US"/>
        </w:rPr>
        <w:t>СВИЩОВ</w:t>
      </w:r>
      <w:r w:rsidRPr="00D838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2007-2013 Г.</w:t>
      </w:r>
    </w:p>
    <w:p w:rsidR="007125F2" w:rsidRPr="00D83807" w:rsidRDefault="007125F2" w:rsidP="00490044">
      <w:pPr>
        <w:pStyle w:val="wygtext"/>
        <w:tabs>
          <w:tab w:val="left" w:pos="851"/>
        </w:tabs>
        <w:spacing w:before="12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3807">
        <w:rPr>
          <w:rFonts w:ascii="Times New Roman" w:eastAsia="Calibri" w:hAnsi="Times New Roman"/>
          <w:sz w:val="24"/>
          <w:szCs w:val="24"/>
          <w:lang w:eastAsia="en-US"/>
        </w:rPr>
        <w:t xml:space="preserve">ОПР на община </w:t>
      </w:r>
      <w:r w:rsidR="00542211">
        <w:rPr>
          <w:rFonts w:ascii="Times New Roman" w:eastAsia="Calibri" w:hAnsi="Times New Roman"/>
          <w:sz w:val="24"/>
          <w:szCs w:val="24"/>
          <w:lang w:eastAsia="en-US"/>
        </w:rPr>
        <w:t xml:space="preserve">Свищов </w:t>
      </w:r>
      <w:r w:rsidRPr="00D83807">
        <w:rPr>
          <w:rFonts w:ascii="Times New Roman" w:eastAsia="Calibri" w:hAnsi="Times New Roman"/>
          <w:sz w:val="24"/>
          <w:szCs w:val="24"/>
          <w:lang w:eastAsia="en-US"/>
        </w:rPr>
        <w:t xml:space="preserve">е разработен </w:t>
      </w:r>
      <w:r w:rsidR="008B43E8" w:rsidRPr="00D0372A">
        <w:rPr>
          <w:rFonts w:ascii="Times New Roman" w:eastAsia="Calibri" w:hAnsi="Times New Roman"/>
          <w:sz w:val="24"/>
          <w:szCs w:val="24"/>
          <w:lang w:eastAsia="en-US"/>
        </w:rPr>
        <w:t>през 2005</w:t>
      </w:r>
      <w:r w:rsidRPr="00D0372A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  <w:r w:rsidR="00613409" w:rsidRPr="00D0372A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633229" w:rsidRPr="00D0372A">
        <w:rPr>
          <w:rFonts w:ascii="Times New Roman" w:eastAsia="Calibri" w:hAnsi="Times New Roman"/>
          <w:sz w:val="24"/>
          <w:szCs w:val="24"/>
          <w:lang w:eastAsia="en-US"/>
        </w:rPr>
        <w:t>Решение на Общ. съвет</w:t>
      </w:r>
      <w:r w:rsidR="0063322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59F3">
        <w:rPr>
          <w:rFonts w:ascii="Times New Roman" w:eastAsia="Calibri" w:hAnsi="Times New Roman"/>
          <w:sz w:val="24"/>
          <w:szCs w:val="24"/>
          <w:lang w:eastAsia="en-US"/>
        </w:rPr>
        <w:t>№ 451 от 10.06.2005 г.</w:t>
      </w:r>
      <w:r w:rsidR="00613409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D83807">
        <w:rPr>
          <w:rFonts w:ascii="Times New Roman" w:eastAsia="Calibri" w:hAnsi="Times New Roman"/>
          <w:sz w:val="24"/>
          <w:szCs w:val="24"/>
          <w:lang w:eastAsia="en-US"/>
        </w:rPr>
        <w:t xml:space="preserve">когато България е все още в предприсъединителен период за влизане в ЕС. След приемането на страната като пълноправен член на ЕС през 2007 г. програмният период 2007-2013 г. (в който се реализира и ОПР на община </w:t>
      </w:r>
      <w:r w:rsidR="00542211">
        <w:rPr>
          <w:rFonts w:ascii="Times New Roman" w:eastAsia="Calibri" w:hAnsi="Times New Roman"/>
          <w:sz w:val="24"/>
          <w:szCs w:val="24"/>
          <w:lang w:eastAsia="en-US"/>
        </w:rPr>
        <w:t>Свищов</w:t>
      </w:r>
      <w:r w:rsidRPr="00D83807">
        <w:rPr>
          <w:rFonts w:ascii="Times New Roman" w:eastAsia="Calibri" w:hAnsi="Times New Roman"/>
          <w:sz w:val="24"/>
          <w:szCs w:val="24"/>
          <w:lang w:eastAsia="en-US"/>
        </w:rPr>
        <w:t>) се характеризира с определени промени в политическата, нормативно-правната, икономическата и др. среди. Това дава определен отпечатък върху процесите</w:t>
      </w:r>
      <w:r w:rsidR="0054221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90044">
        <w:rPr>
          <w:rFonts w:ascii="Times New Roman" w:eastAsia="Calibri" w:hAnsi="Times New Roman"/>
          <w:sz w:val="24"/>
          <w:szCs w:val="24"/>
          <w:lang w:eastAsia="en-US"/>
        </w:rPr>
        <w:t xml:space="preserve"> свързани с </w:t>
      </w:r>
      <w:r w:rsidRPr="00D83807">
        <w:rPr>
          <w:rFonts w:ascii="Times New Roman" w:eastAsia="Calibri" w:hAnsi="Times New Roman"/>
          <w:sz w:val="24"/>
          <w:szCs w:val="24"/>
          <w:lang w:eastAsia="en-US"/>
        </w:rPr>
        <w:t>реализацията на общинския план за развитие.</w:t>
      </w:r>
    </w:p>
    <w:p w:rsidR="007125F2" w:rsidRPr="00D83807" w:rsidRDefault="007125F2" w:rsidP="00490044">
      <w:pPr>
        <w:suppressAutoHyphens/>
        <w:autoSpaceDN w:val="0"/>
        <w:spacing w:before="120" w:after="120" w:line="360" w:lineRule="auto"/>
        <w:jc w:val="both"/>
        <w:textAlignment w:val="baseline"/>
        <w:rPr>
          <w:rFonts w:eastAsia="Calibri"/>
          <w:lang w:eastAsia="en-US"/>
        </w:rPr>
      </w:pPr>
      <w:r w:rsidRPr="00D83807">
        <w:rPr>
          <w:rFonts w:eastAsia="Calibri"/>
          <w:lang w:eastAsia="en-US"/>
        </w:rPr>
        <w:t>Изискванията за обективност на констатациите, изводите и оценките на изпълнението на ОПР налагат да се направи кратък анализ на факторите и на видовете среди</w:t>
      </w:r>
      <w:r w:rsidR="00542211">
        <w:rPr>
          <w:rFonts w:eastAsia="Calibri"/>
          <w:lang w:eastAsia="en-US"/>
        </w:rPr>
        <w:t>,</w:t>
      </w:r>
      <w:r w:rsidRPr="00D83807">
        <w:rPr>
          <w:rFonts w:eastAsia="Calibri"/>
          <w:lang w:eastAsia="en-US"/>
        </w:rPr>
        <w:t xml:space="preserve"> (икономическа, институционална, ресурсна и др.) в които е изпълняван общинския </w:t>
      </w:r>
      <w:r w:rsidRPr="00D83807">
        <w:rPr>
          <w:rFonts w:eastAsia="Calibri"/>
          <w:lang w:eastAsia="en-US"/>
        </w:rPr>
        <w:lastRenderedPageBreak/>
        <w:t xml:space="preserve">план. В оценявания програмен период (2007-2013 г.) са налице съществени изменения в </w:t>
      </w:r>
      <w:r w:rsidRPr="00D83807">
        <w:rPr>
          <w:rFonts w:eastAsia="Calibri"/>
          <w:i/>
          <w:u w:val="single"/>
          <w:lang w:eastAsia="en-US"/>
        </w:rPr>
        <w:t>икономическата</w:t>
      </w:r>
      <w:r w:rsidRPr="00D83807">
        <w:rPr>
          <w:rFonts w:eastAsia="Calibri"/>
          <w:lang w:eastAsia="en-US"/>
        </w:rPr>
        <w:t xml:space="preserve"> и </w:t>
      </w:r>
      <w:r w:rsidRPr="00D83807">
        <w:rPr>
          <w:rFonts w:eastAsia="Calibri"/>
          <w:i/>
          <w:u w:val="single"/>
          <w:lang w:eastAsia="en-US"/>
        </w:rPr>
        <w:t>инвестиционната</w:t>
      </w:r>
      <w:r w:rsidRPr="00D83807">
        <w:rPr>
          <w:rFonts w:eastAsia="Calibri"/>
          <w:lang w:eastAsia="en-US"/>
        </w:rPr>
        <w:t xml:space="preserve"> среда.</w:t>
      </w:r>
    </w:p>
    <w:p w:rsidR="007125F2" w:rsidRPr="00D83807" w:rsidRDefault="007125F2" w:rsidP="00633229">
      <w:pPr>
        <w:pStyle w:val="Level2"/>
        <w:numPr>
          <w:ilvl w:val="0"/>
          <w:numId w:val="0"/>
        </w:numPr>
        <w:tabs>
          <w:tab w:val="clear" w:pos="907"/>
          <w:tab w:val="left" w:pos="426"/>
        </w:tabs>
        <w:spacing w:before="120" w:after="120" w:line="360" w:lineRule="auto"/>
        <w:ind w:left="426"/>
        <w:jc w:val="both"/>
        <w:rPr>
          <w:rFonts w:ascii="Times New Roman" w:hAnsi="Times New Roman"/>
          <w:color w:val="auto"/>
        </w:rPr>
      </w:pPr>
      <w:bookmarkStart w:id="28" w:name="_Toc381973194"/>
      <w:r w:rsidRPr="00D83807">
        <w:rPr>
          <w:rFonts w:ascii="Times New Roman" w:hAnsi="Times New Roman"/>
          <w:color w:val="auto"/>
        </w:rPr>
        <w:t>II.1.</w:t>
      </w:r>
      <w:r w:rsidR="00490044">
        <w:rPr>
          <w:rFonts w:ascii="Times New Roman" w:hAnsi="Times New Roman"/>
          <w:color w:val="auto"/>
        </w:rPr>
        <w:t xml:space="preserve"> </w:t>
      </w:r>
      <w:r w:rsidRPr="00D83807">
        <w:rPr>
          <w:rFonts w:ascii="Times New Roman" w:hAnsi="Times New Roman"/>
          <w:color w:val="auto"/>
        </w:rPr>
        <w:t>Промени в икономическата среда</w:t>
      </w:r>
      <w:bookmarkEnd w:id="28"/>
    </w:p>
    <w:p w:rsidR="007125F2" w:rsidRPr="00D83807" w:rsidRDefault="007125F2" w:rsidP="00490044">
      <w:pPr>
        <w:suppressAutoHyphens/>
        <w:autoSpaceDN w:val="0"/>
        <w:spacing w:before="120" w:after="120" w:line="360" w:lineRule="auto"/>
        <w:jc w:val="both"/>
        <w:textAlignment w:val="baseline"/>
        <w:rPr>
          <w:rFonts w:eastAsia="Calibri"/>
          <w:lang w:eastAsia="en-US"/>
        </w:rPr>
      </w:pPr>
      <w:r w:rsidRPr="00D83807">
        <w:rPr>
          <w:rFonts w:eastAsia="Calibri"/>
          <w:lang w:eastAsia="en-US"/>
        </w:rPr>
        <w:t>През втората половина на програмния период най-съществени са негативните промени в икономическата среда. Те са свързани с неблагоприятното влияние на икономическата криза върху икономическата среда – влошаване на икономическите параметри, което в крайна сметка дава отражение върху комплексното социално-икономическо и инфраструктурно ра</w:t>
      </w:r>
      <w:r w:rsidR="00490044">
        <w:rPr>
          <w:rFonts w:eastAsia="Calibri"/>
          <w:lang w:eastAsia="en-US"/>
        </w:rPr>
        <w:t>звитие, ока</w:t>
      </w:r>
      <w:r w:rsidRPr="00D83807">
        <w:rPr>
          <w:rFonts w:eastAsia="Calibri"/>
          <w:lang w:eastAsia="en-US"/>
        </w:rPr>
        <w:t>зва задържащо влияние върху възможностите за използване на потенциалите на територията. Това дава отражение и върху редица социални процеси – намаляване на заетостта, нарастване на безработицата, намаляване на доходите на населението, продължаване на външната миграция (емиграция) на част от населението. Целта на последващата оценка на ОПР е да се анализира и оцени какво е социално-икономическото въздействие на пр</w:t>
      </w:r>
      <w:r w:rsidR="00490044">
        <w:rPr>
          <w:rFonts w:eastAsia="Calibri"/>
          <w:lang w:eastAsia="en-US"/>
        </w:rPr>
        <w:t xml:space="preserve">омените в икономическата среда </w:t>
      </w:r>
      <w:r w:rsidRPr="00D83807">
        <w:rPr>
          <w:rFonts w:eastAsia="Calibri"/>
          <w:lang w:eastAsia="en-US"/>
        </w:rPr>
        <w:t xml:space="preserve">върху изпълнението на целите и конкретизиращите ги мерки, съдържащи се  ОПР на община </w:t>
      </w:r>
      <w:r w:rsidR="00542211">
        <w:rPr>
          <w:rFonts w:eastAsia="Calibri"/>
          <w:lang w:eastAsia="en-US"/>
        </w:rPr>
        <w:t>Свищов</w:t>
      </w:r>
      <w:r w:rsidRPr="00D83807">
        <w:rPr>
          <w:rFonts w:eastAsia="Calibri"/>
          <w:lang w:eastAsia="en-US"/>
        </w:rPr>
        <w:t xml:space="preserve">  в икономическата и в социалната сфера. </w:t>
      </w:r>
    </w:p>
    <w:p w:rsidR="007125F2" w:rsidRPr="00D83807" w:rsidRDefault="007125F2" w:rsidP="00490044">
      <w:pPr>
        <w:pStyle w:val="Level2"/>
        <w:numPr>
          <w:ilvl w:val="0"/>
          <w:numId w:val="0"/>
        </w:numPr>
        <w:spacing w:before="120" w:after="120" w:line="360" w:lineRule="auto"/>
        <w:ind w:left="426"/>
        <w:jc w:val="both"/>
        <w:rPr>
          <w:rFonts w:ascii="Times New Roman" w:hAnsi="Times New Roman"/>
          <w:color w:val="auto"/>
        </w:rPr>
      </w:pPr>
      <w:bookmarkStart w:id="29" w:name="_Toc381973195"/>
      <w:r>
        <w:rPr>
          <w:rFonts w:ascii="Times New Roman" w:hAnsi="Times New Roman"/>
          <w:color w:val="auto"/>
          <w:lang w:val="en-US"/>
        </w:rPr>
        <w:t>II</w:t>
      </w:r>
      <w:r w:rsidRPr="007125F2">
        <w:rPr>
          <w:rFonts w:ascii="Times New Roman" w:hAnsi="Times New Roman"/>
          <w:color w:val="auto"/>
        </w:rPr>
        <w:t xml:space="preserve">.2. </w:t>
      </w:r>
      <w:r w:rsidRPr="00D83807">
        <w:rPr>
          <w:rFonts w:ascii="Times New Roman" w:hAnsi="Times New Roman"/>
          <w:color w:val="auto"/>
        </w:rPr>
        <w:t>Изменения в ресурсната среда</w:t>
      </w:r>
      <w:bookmarkEnd w:id="29"/>
    </w:p>
    <w:p w:rsidR="007125F2" w:rsidRPr="00D83807" w:rsidRDefault="007125F2" w:rsidP="00490044">
      <w:pPr>
        <w:suppressAutoHyphens/>
        <w:autoSpaceDN w:val="0"/>
        <w:spacing w:before="120" w:after="120" w:line="360" w:lineRule="auto"/>
        <w:jc w:val="both"/>
        <w:textAlignment w:val="baseline"/>
        <w:rPr>
          <w:rFonts w:eastAsia="Calibri"/>
          <w:lang w:eastAsia="en-US"/>
        </w:rPr>
      </w:pPr>
      <w:r w:rsidRPr="00D83807">
        <w:rPr>
          <w:rFonts w:eastAsia="Calibri"/>
          <w:lang w:eastAsia="en-US"/>
        </w:rPr>
        <w:t xml:space="preserve">От елементите на ресурсната среда, през анализирания програмен период  неблагоприятни </w:t>
      </w:r>
      <w:r w:rsidR="00490044">
        <w:rPr>
          <w:rFonts w:eastAsia="Calibri"/>
          <w:lang w:eastAsia="en-US"/>
        </w:rPr>
        <w:t xml:space="preserve">са тенденциите в развитието на </w:t>
      </w:r>
      <w:r w:rsidRPr="00D83807">
        <w:rPr>
          <w:rFonts w:eastAsia="Calibri"/>
          <w:lang w:eastAsia="en-US"/>
        </w:rPr>
        <w:t>човешкия ресурс. Продължаващото негативно развитие на демографския фактор е с последици не само в развитието на социалната, а и на икономическата сфера. Финансовия ресурс, осигуряван за реализация на ОПР бележи тенденция на стабилизация и в определени случаи на увеличаване размерите на осигуряваните с</w:t>
      </w:r>
      <w:r w:rsidR="00F050A0">
        <w:rPr>
          <w:rFonts w:eastAsia="Calibri"/>
          <w:lang w:eastAsia="en-US"/>
        </w:rPr>
        <w:t xml:space="preserve">редства. Колебанията в размера </w:t>
      </w:r>
      <w:r w:rsidRPr="00D83807">
        <w:rPr>
          <w:rFonts w:eastAsia="Calibri"/>
          <w:lang w:eastAsia="en-US"/>
        </w:rPr>
        <w:t>на свежите инвестиции (нарастване или намаляване на същите)</w:t>
      </w:r>
      <w:r w:rsidR="00C42184">
        <w:rPr>
          <w:rFonts w:eastAsia="Calibri"/>
          <w:lang w:eastAsia="en-US"/>
        </w:rPr>
        <w:t>,</w:t>
      </w:r>
      <w:r w:rsidRPr="00D83807">
        <w:rPr>
          <w:rFonts w:eastAsia="Calibri"/>
          <w:lang w:eastAsia="en-US"/>
        </w:rPr>
        <w:t xml:space="preserve"> дават отражение основно в инфраструктурното развитие, в обновяване на селищната среда и др. Анализите и оценките на привлечените в общината средства по спечелени проекти, заложени в ОПР показват положителна тенденция на нарастване на тези средства в анализирания програмен период.</w:t>
      </w:r>
    </w:p>
    <w:p w:rsidR="007125F2" w:rsidRPr="00D83807" w:rsidRDefault="007125F2" w:rsidP="00633229">
      <w:pPr>
        <w:pStyle w:val="Level2"/>
        <w:numPr>
          <w:ilvl w:val="0"/>
          <w:numId w:val="0"/>
        </w:numPr>
        <w:tabs>
          <w:tab w:val="clear" w:pos="907"/>
          <w:tab w:val="left" w:pos="426"/>
        </w:tabs>
        <w:spacing w:before="120" w:after="120" w:line="360" w:lineRule="auto"/>
        <w:ind w:left="426"/>
        <w:jc w:val="both"/>
        <w:rPr>
          <w:rFonts w:ascii="Times New Roman" w:hAnsi="Times New Roman"/>
          <w:color w:val="auto"/>
        </w:rPr>
      </w:pPr>
      <w:bookmarkStart w:id="30" w:name="_Toc381973196"/>
      <w:r>
        <w:rPr>
          <w:rFonts w:ascii="Times New Roman" w:hAnsi="Times New Roman"/>
          <w:color w:val="auto"/>
          <w:lang w:val="en-US"/>
        </w:rPr>
        <w:t>II</w:t>
      </w:r>
      <w:r w:rsidRPr="00EC204D">
        <w:rPr>
          <w:rFonts w:ascii="Times New Roman" w:hAnsi="Times New Roman"/>
          <w:color w:val="auto"/>
        </w:rPr>
        <w:t xml:space="preserve">.3. </w:t>
      </w:r>
      <w:r w:rsidRPr="00D83807">
        <w:rPr>
          <w:rFonts w:ascii="Times New Roman" w:hAnsi="Times New Roman"/>
          <w:color w:val="auto"/>
        </w:rPr>
        <w:t>Промени в институционалната среда</w:t>
      </w:r>
      <w:bookmarkEnd w:id="30"/>
    </w:p>
    <w:p w:rsidR="007125F2" w:rsidRPr="00D0372A" w:rsidRDefault="007125F2" w:rsidP="00490044">
      <w:pPr>
        <w:suppressAutoHyphens/>
        <w:autoSpaceDN w:val="0"/>
        <w:spacing w:before="120" w:after="120" w:line="360" w:lineRule="auto"/>
        <w:jc w:val="both"/>
        <w:textAlignment w:val="baseline"/>
        <w:rPr>
          <w:rFonts w:eastAsia="Calibri"/>
          <w:lang w:eastAsia="en-US"/>
        </w:rPr>
      </w:pPr>
      <w:r w:rsidRPr="00D83807">
        <w:rPr>
          <w:rFonts w:eastAsia="Calibri"/>
          <w:lang w:eastAsia="en-US"/>
        </w:rPr>
        <w:t>Налице са положителни промени в институционалната среда, свързани с подобряване на административния капацитет. Общината</w:t>
      </w:r>
      <w:r w:rsidR="00EC204D">
        <w:rPr>
          <w:rFonts w:eastAsia="Calibri"/>
          <w:lang w:eastAsia="en-US"/>
        </w:rPr>
        <w:t xml:space="preserve"> Свищов</w:t>
      </w:r>
      <w:r w:rsidRPr="00D83807">
        <w:rPr>
          <w:rFonts w:eastAsia="Calibri"/>
          <w:lang w:eastAsia="en-US"/>
        </w:rPr>
        <w:t xml:space="preserve"> показва успехи при подобряване структурата и капацитета на местното самоуправление, създаването на партньорства за </w:t>
      </w:r>
      <w:r w:rsidRPr="00D83807">
        <w:rPr>
          <w:rFonts w:eastAsia="Calibri"/>
          <w:lang w:eastAsia="en-US"/>
        </w:rPr>
        <w:lastRenderedPageBreak/>
        <w:t>ме</w:t>
      </w:r>
      <w:r w:rsidR="00EC204D">
        <w:rPr>
          <w:rFonts w:eastAsia="Calibri"/>
          <w:lang w:eastAsia="en-US"/>
        </w:rPr>
        <w:t xml:space="preserve">стно икономическо развитие, </w:t>
      </w:r>
      <w:r w:rsidR="00EC204D" w:rsidRPr="00D0372A">
        <w:rPr>
          <w:rFonts w:eastAsia="Calibri"/>
          <w:lang w:eastAsia="en-US"/>
        </w:rPr>
        <w:t>включително</w:t>
      </w:r>
      <w:r w:rsidRPr="00D0372A">
        <w:rPr>
          <w:rFonts w:eastAsia="Calibri"/>
          <w:lang w:eastAsia="en-US"/>
        </w:rPr>
        <w:t xml:space="preserve"> и по линия на трансграничното сътрудничество.</w:t>
      </w:r>
    </w:p>
    <w:p w:rsidR="007D6000" w:rsidRDefault="007D6000" w:rsidP="00490044">
      <w:pPr>
        <w:suppressAutoHyphens/>
        <w:autoSpaceDN w:val="0"/>
        <w:spacing w:before="120" w:after="120" w:line="360" w:lineRule="auto"/>
        <w:jc w:val="both"/>
        <w:textAlignment w:val="baseline"/>
        <w:rPr>
          <w:rFonts w:eastAsia="Calibri"/>
          <w:lang w:eastAsia="en-US"/>
        </w:rPr>
      </w:pPr>
    </w:p>
    <w:p w:rsidR="008B43E8" w:rsidRPr="00D83807" w:rsidRDefault="008B43E8" w:rsidP="00490044">
      <w:pPr>
        <w:pStyle w:val="Level1"/>
        <w:pageBreakBefore w:val="0"/>
        <w:numPr>
          <w:ilvl w:val="0"/>
          <w:numId w:val="0"/>
        </w:numPr>
        <w:shd w:val="clear" w:color="auto" w:fill="D9D9D9"/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hAnsi="Times New Roman"/>
          <w:color w:val="auto"/>
        </w:rPr>
      </w:pPr>
      <w:bookmarkStart w:id="31" w:name="_Toc311040618"/>
      <w:bookmarkStart w:id="32" w:name="_Toc380852923"/>
      <w:bookmarkStart w:id="33" w:name="_Toc381973197"/>
      <w:bookmarkEnd w:id="31"/>
      <w:bookmarkEnd w:id="32"/>
      <w:r w:rsidRPr="00D83807">
        <w:rPr>
          <w:rFonts w:ascii="Times New Roman" w:hAnsi="Times New Roman"/>
          <w:color w:val="auto"/>
        </w:rPr>
        <w:t xml:space="preserve">III. Анализ на изпълнението на приоритетите и целите на  Общинския план за развитие (ОПР) на община </w:t>
      </w:r>
      <w:r>
        <w:rPr>
          <w:rFonts w:ascii="Times New Roman" w:hAnsi="Times New Roman"/>
          <w:color w:val="auto"/>
        </w:rPr>
        <w:t>СВИЩОВ</w:t>
      </w:r>
      <w:r w:rsidRPr="00D83807">
        <w:rPr>
          <w:rFonts w:ascii="Times New Roman" w:hAnsi="Times New Roman"/>
          <w:color w:val="auto"/>
        </w:rPr>
        <w:t xml:space="preserve"> -  2007-2013</w:t>
      </w:r>
      <w:bookmarkEnd w:id="33"/>
      <w:r w:rsidRPr="00D83807">
        <w:rPr>
          <w:rFonts w:ascii="Times New Roman" w:hAnsi="Times New Roman"/>
          <w:color w:val="auto"/>
        </w:rPr>
        <w:t xml:space="preserve"> 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 xml:space="preserve">За целите на последващата оценка на ОПР на община </w:t>
      </w:r>
      <w:r>
        <w:rPr>
          <w:lang w:eastAsia="en-US"/>
        </w:rPr>
        <w:t>Свищов</w:t>
      </w:r>
      <w:r w:rsidRPr="00D83807">
        <w:rPr>
          <w:lang w:eastAsia="en-US"/>
        </w:rPr>
        <w:t xml:space="preserve"> за периода 2007-</w:t>
      </w:r>
      <w:smartTag w:uri="urn:schemas-microsoft-com:office:smarttags" w:element="metricconverter">
        <w:smartTagPr>
          <w:attr w:name="ProductID" w:val="2013 г"/>
        </w:smartTagPr>
        <w:r w:rsidRPr="00D83807">
          <w:rPr>
            <w:lang w:eastAsia="en-US"/>
          </w:rPr>
          <w:t>2013 г</w:t>
        </w:r>
      </w:smartTag>
      <w:r w:rsidRPr="00D83807">
        <w:rPr>
          <w:lang w:eastAsia="en-US"/>
        </w:rPr>
        <w:t xml:space="preserve">. са анализирани всички </w:t>
      </w:r>
      <w:r w:rsidR="00E249AB">
        <w:rPr>
          <w:lang w:eastAsia="en-US"/>
        </w:rPr>
        <w:t>налични</w:t>
      </w:r>
      <w:r w:rsidRPr="00D83807">
        <w:rPr>
          <w:lang w:eastAsia="en-US"/>
        </w:rPr>
        <w:t xml:space="preserve"> </w:t>
      </w:r>
      <w:r w:rsidR="00E249AB">
        <w:rPr>
          <w:lang w:eastAsia="en-US"/>
        </w:rPr>
        <w:t>отчетни документи на общинската администрация</w:t>
      </w:r>
      <w:r w:rsidRPr="00D83807">
        <w:rPr>
          <w:lang w:eastAsia="en-US"/>
        </w:rPr>
        <w:t xml:space="preserve">, свързани с изпълнението на ОПР на община </w:t>
      </w:r>
      <w:r>
        <w:rPr>
          <w:lang w:eastAsia="en-US"/>
        </w:rPr>
        <w:t>Свищов</w:t>
      </w:r>
      <w:r w:rsidRPr="00D83807">
        <w:rPr>
          <w:lang w:eastAsia="en-US"/>
        </w:rPr>
        <w:t xml:space="preserve">. Целта от подробния преглед на тези документи </w:t>
      </w:r>
      <w:r w:rsidR="00E249AB">
        <w:rPr>
          <w:lang w:eastAsia="en-US"/>
        </w:rPr>
        <w:t>е да</w:t>
      </w:r>
      <w:r w:rsidRPr="00D83807">
        <w:rPr>
          <w:lang w:eastAsia="en-US"/>
        </w:rPr>
        <w:t xml:space="preserve"> се направят необходимите оценки както за изпълнението, така и за постигнатите резултати по отделните цели и свързаните с тях мерки, т.е. на цялостното изпълнение на ОПР. За целта се прави съпоставка между заложените в ОПР цели и мерки и констатациите за етапното им изпълнение, които се съдържат в </w:t>
      </w:r>
      <w:r w:rsidRPr="00D83807">
        <w:rPr>
          <w:i/>
          <w:u w:val="single"/>
          <w:lang w:eastAsia="en-US"/>
        </w:rPr>
        <w:t xml:space="preserve">годишните </w:t>
      </w:r>
      <w:r w:rsidRPr="00CD0A01">
        <w:rPr>
          <w:i/>
          <w:u w:val="single"/>
          <w:lang w:eastAsia="en-US"/>
        </w:rPr>
        <w:t>доклади (отчети) на кмета на общината до Общинския съвет</w:t>
      </w:r>
      <w:r w:rsidR="00CB76E5" w:rsidRPr="00CD0A01">
        <w:rPr>
          <w:i/>
          <w:u w:val="single"/>
          <w:lang w:eastAsia="en-US"/>
        </w:rPr>
        <w:t>.</w:t>
      </w:r>
      <w:r w:rsidR="00CB76E5" w:rsidRPr="00CD0A01">
        <w:rPr>
          <w:i/>
          <w:lang w:eastAsia="en-US"/>
        </w:rPr>
        <w:t xml:space="preserve"> </w:t>
      </w:r>
      <w:r w:rsidRPr="00CD0A01">
        <w:rPr>
          <w:lang w:eastAsia="en-US"/>
        </w:rPr>
        <w:t>Констатациите и препоръките, съдържащи се в годишни</w:t>
      </w:r>
      <w:r w:rsidR="00CB76E5" w:rsidRPr="00CD0A01">
        <w:rPr>
          <w:lang w:eastAsia="en-US"/>
        </w:rPr>
        <w:t>те доклади</w:t>
      </w:r>
      <w:r w:rsidRPr="00CD0A01">
        <w:rPr>
          <w:lang w:eastAsia="en-US"/>
        </w:rPr>
        <w:t xml:space="preserve"> се допълват в последващ</w:t>
      </w:r>
      <w:r w:rsidR="00D50F1E">
        <w:rPr>
          <w:lang w:eastAsia="en-US"/>
        </w:rPr>
        <w:t>ите</w:t>
      </w:r>
      <w:r w:rsidRPr="00CD0A01">
        <w:rPr>
          <w:lang w:eastAsia="en-US"/>
        </w:rPr>
        <w:t xml:space="preserve"> оценки  и за периода след </w:t>
      </w:r>
      <w:smartTag w:uri="urn:schemas-microsoft-com:office:smarttags" w:element="metricconverter">
        <w:smartTagPr>
          <w:attr w:name="ProductID" w:val="2011 г"/>
        </w:smartTagPr>
        <w:r w:rsidRPr="00CD0A01">
          <w:rPr>
            <w:lang w:eastAsia="en-US"/>
          </w:rPr>
          <w:t>2011 г</w:t>
        </w:r>
      </w:smartTag>
      <w:r w:rsidRPr="00CD0A01">
        <w:rPr>
          <w:lang w:eastAsia="en-US"/>
        </w:rPr>
        <w:t xml:space="preserve">. По такъв начин, </w:t>
      </w:r>
      <w:r w:rsidRPr="00CD0A01">
        <w:rPr>
          <w:i/>
          <w:u w:val="single"/>
          <w:lang w:eastAsia="en-US"/>
        </w:rPr>
        <w:t>последващата оценка, обхваща изпълнението</w:t>
      </w:r>
      <w:r w:rsidRPr="00D83807">
        <w:rPr>
          <w:i/>
          <w:u w:val="single"/>
          <w:lang w:eastAsia="en-US"/>
        </w:rPr>
        <w:t xml:space="preserve"> на ОПР за целия програмен период 2007-</w:t>
      </w:r>
      <w:smartTag w:uri="urn:schemas-microsoft-com:office:smarttags" w:element="metricconverter">
        <w:smartTagPr>
          <w:attr w:name="ProductID" w:val="2013 г"/>
        </w:smartTagPr>
        <w:r w:rsidRPr="00D83807">
          <w:rPr>
            <w:i/>
            <w:u w:val="single"/>
            <w:lang w:eastAsia="en-US"/>
          </w:rPr>
          <w:t>2013 г</w:t>
        </w:r>
      </w:smartTag>
      <w:r w:rsidRPr="00D83807">
        <w:rPr>
          <w:i/>
          <w:u w:val="single"/>
          <w:lang w:eastAsia="en-US"/>
        </w:rPr>
        <w:t>.</w:t>
      </w:r>
    </w:p>
    <w:p w:rsidR="008B43E8" w:rsidRPr="00D83807" w:rsidRDefault="00A86162" w:rsidP="00490044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За постигане на приетата визия: </w:t>
      </w:r>
      <w:r w:rsidRPr="00A86162">
        <w:rPr>
          <w:i/>
          <w:lang w:eastAsia="en-US"/>
        </w:rPr>
        <w:t>Община Свищов – проспериращ образователен, промишлено-аграрен, търговски и транспортен център на река Дунав с национално и европейско значение,</w:t>
      </w:r>
      <w:r w:rsidR="00D50F1E">
        <w:rPr>
          <w:i/>
          <w:lang w:eastAsia="en-US"/>
        </w:rPr>
        <w:t xml:space="preserve"> </w:t>
      </w:r>
      <w:r w:rsidRPr="00A86162">
        <w:rPr>
          <w:i/>
          <w:lang w:eastAsia="en-US"/>
        </w:rPr>
        <w:t>запазващ богатото културно-историческо наследство, с възможности за устойчиво социално-икономически развитие</w:t>
      </w:r>
      <w:r>
        <w:rPr>
          <w:lang w:eastAsia="en-US"/>
        </w:rPr>
        <w:t>, в</w:t>
      </w:r>
      <w:r w:rsidR="008B43E8" w:rsidRPr="00D83807">
        <w:rPr>
          <w:lang w:eastAsia="en-US"/>
        </w:rPr>
        <w:t xml:space="preserve"> структурата на ОПР на община </w:t>
      </w:r>
      <w:r w:rsidR="008B43E8">
        <w:rPr>
          <w:lang w:eastAsia="en-US"/>
        </w:rPr>
        <w:t>Свищов</w:t>
      </w:r>
      <w:r w:rsidR="008B43E8" w:rsidRPr="00D83807">
        <w:rPr>
          <w:lang w:eastAsia="en-US"/>
        </w:rPr>
        <w:t xml:space="preserve"> (в неговата стратегическа част) са включени </w:t>
      </w:r>
      <w:r>
        <w:rPr>
          <w:lang w:eastAsia="en-US"/>
        </w:rPr>
        <w:t>3 стратегически цели</w:t>
      </w:r>
      <w:r w:rsidR="008B43E8" w:rsidRPr="00D83807">
        <w:rPr>
          <w:lang w:eastAsia="en-US"/>
        </w:rPr>
        <w:t>:</w:t>
      </w:r>
    </w:p>
    <w:p w:rsidR="004D1A5F" w:rsidRPr="008305DE" w:rsidRDefault="00A86162" w:rsidP="004D1A5F">
      <w:pPr>
        <w:shd w:val="clear" w:color="auto" w:fill="EAF1DD" w:themeFill="accent3" w:themeFillTint="33"/>
        <w:spacing w:before="120" w:after="120" w:line="360" w:lineRule="auto"/>
        <w:ind w:hanging="23"/>
        <w:jc w:val="both"/>
        <w:rPr>
          <w:rFonts w:eastAsia="Calibri"/>
          <w:bCs/>
        </w:rPr>
      </w:pPr>
      <w:r w:rsidRPr="008305DE">
        <w:rPr>
          <w:rFonts w:eastAsia="Calibri"/>
          <w:bCs/>
          <w:u w:val="single"/>
        </w:rPr>
        <w:t>Стратегическа цел 1</w:t>
      </w:r>
      <w:r w:rsidRPr="008305DE">
        <w:rPr>
          <w:rFonts w:eastAsia="Calibri"/>
          <w:bCs/>
        </w:rPr>
        <w:t>: Подобряване състоянието на инфраструктурата и благоустрояване на жизнената среда</w:t>
      </w:r>
    </w:p>
    <w:p w:rsidR="004D1A5F" w:rsidRPr="008305DE" w:rsidRDefault="00A86162" w:rsidP="004D1A5F">
      <w:pPr>
        <w:shd w:val="clear" w:color="auto" w:fill="EAF1DD" w:themeFill="accent3" w:themeFillTint="33"/>
        <w:spacing w:before="120" w:after="120" w:line="360" w:lineRule="auto"/>
        <w:ind w:hanging="23"/>
        <w:jc w:val="both"/>
        <w:rPr>
          <w:lang w:eastAsia="en-US"/>
        </w:rPr>
      </w:pPr>
      <w:r w:rsidRPr="008305DE">
        <w:rPr>
          <w:rFonts w:eastAsia="Calibri"/>
          <w:bCs/>
          <w:u w:val="single"/>
        </w:rPr>
        <w:t>Стратегическа цел 2</w:t>
      </w:r>
      <w:r w:rsidRPr="008305DE">
        <w:rPr>
          <w:rFonts w:eastAsia="Calibri"/>
          <w:bCs/>
        </w:rPr>
        <w:t>:</w:t>
      </w:r>
      <w:r w:rsidRPr="008305DE">
        <w:rPr>
          <w:lang w:eastAsia="en-US"/>
        </w:rPr>
        <w:t xml:space="preserve"> Създаване на условия за развитие на конкурентноспособна икономика</w:t>
      </w:r>
    </w:p>
    <w:p w:rsidR="008B43E8" w:rsidRPr="008305DE" w:rsidRDefault="00A86162" w:rsidP="004D1A5F">
      <w:pPr>
        <w:shd w:val="clear" w:color="auto" w:fill="EAF1DD" w:themeFill="accent3" w:themeFillTint="33"/>
        <w:spacing w:before="120" w:after="120" w:line="360" w:lineRule="auto"/>
        <w:ind w:hanging="23"/>
        <w:jc w:val="both"/>
        <w:rPr>
          <w:lang w:eastAsia="en-US"/>
        </w:rPr>
      </w:pPr>
      <w:r w:rsidRPr="008305DE">
        <w:rPr>
          <w:rFonts w:eastAsia="Calibri"/>
          <w:bCs/>
          <w:u w:val="single"/>
        </w:rPr>
        <w:t>Стратегическа цел 3</w:t>
      </w:r>
      <w:r w:rsidRPr="008305DE">
        <w:rPr>
          <w:rFonts w:eastAsia="Calibri"/>
          <w:bCs/>
        </w:rPr>
        <w:t>:</w:t>
      </w:r>
      <w:r w:rsidRPr="008305DE">
        <w:rPr>
          <w:lang w:eastAsia="en-US"/>
        </w:rPr>
        <w:t xml:space="preserve"> Развитие на човешкия потенциал и укрепване на административния капацитет за управление на общината</w:t>
      </w:r>
    </w:p>
    <w:p w:rsidR="008B43E8" w:rsidRDefault="00A86162" w:rsidP="00490044">
      <w:pPr>
        <w:spacing w:before="120" w:after="120" w:line="360" w:lineRule="auto"/>
        <w:jc w:val="both"/>
        <w:rPr>
          <w:rFonts w:eastAsia="Calibri"/>
          <w:bCs/>
        </w:rPr>
      </w:pPr>
      <w:r w:rsidRPr="00A86162">
        <w:rPr>
          <w:rFonts w:eastAsia="Calibri"/>
          <w:bCs/>
        </w:rPr>
        <w:t xml:space="preserve">За </w:t>
      </w:r>
      <w:r>
        <w:rPr>
          <w:rFonts w:eastAsia="Calibri"/>
          <w:bCs/>
        </w:rPr>
        <w:t>реализиране</w:t>
      </w:r>
      <w:r w:rsidRPr="00A86162">
        <w:rPr>
          <w:rFonts w:eastAsia="Calibri"/>
          <w:bCs/>
        </w:rPr>
        <w:t xml:space="preserve"> на визията и стратегическите цели на ОПР на община Свищов за периода 2007-2013 г. са дефинирани 5 приоритетни области с рел</w:t>
      </w:r>
      <w:r w:rsidR="00B97213">
        <w:rPr>
          <w:rFonts w:eastAsia="Calibri"/>
          <w:bCs/>
        </w:rPr>
        <w:t xml:space="preserve">евантни </w:t>
      </w:r>
      <w:r w:rsidR="003F4EC6">
        <w:rPr>
          <w:rFonts w:eastAsia="Calibri"/>
          <w:bCs/>
        </w:rPr>
        <w:t>специфични цели</w:t>
      </w:r>
      <w:r w:rsidR="00B97213">
        <w:rPr>
          <w:rFonts w:eastAsia="Calibri"/>
          <w:bCs/>
        </w:rPr>
        <w:t xml:space="preserve"> за постигането им.</w:t>
      </w:r>
    </w:p>
    <w:p w:rsidR="00B97213" w:rsidRPr="00633229" w:rsidRDefault="00B97213" w:rsidP="00490044">
      <w:pPr>
        <w:spacing w:before="120" w:after="120" w:line="360" w:lineRule="auto"/>
        <w:jc w:val="both"/>
        <w:rPr>
          <w:i/>
          <w:lang w:eastAsia="en-US"/>
        </w:rPr>
      </w:pPr>
      <w:r w:rsidRPr="00633229">
        <w:rPr>
          <w:rFonts w:eastAsia="Calibri"/>
          <w:bCs/>
          <w:i/>
        </w:rPr>
        <w:lastRenderedPageBreak/>
        <w:t xml:space="preserve">Таблица </w:t>
      </w:r>
      <w:r w:rsidR="00633229" w:rsidRPr="00633229">
        <w:rPr>
          <w:rFonts w:eastAsia="Calibri"/>
          <w:bCs/>
          <w:i/>
        </w:rPr>
        <w:t>1: Приоритети и специфични цели на ОПР на община Свищов</w:t>
      </w:r>
    </w:p>
    <w:tbl>
      <w:tblPr>
        <w:tblW w:w="96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700"/>
        <w:gridCol w:w="1140"/>
        <w:gridCol w:w="6780"/>
      </w:tblGrid>
      <w:tr w:rsidR="00A86162" w:rsidRPr="00011CC6" w:rsidTr="009149BC">
        <w:trPr>
          <w:trHeight w:val="6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  <w:bookmarkStart w:id="34" w:name="_Toc381973198"/>
            <w:r w:rsidRPr="00011CC6">
              <w:rPr>
                <w:b/>
                <w:bCs/>
                <w:color w:val="000000"/>
                <w:sz w:val="22"/>
                <w:szCs w:val="22"/>
              </w:rPr>
              <w:t>Приоритет 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A86162" w:rsidRPr="00011CC6" w:rsidRDefault="00A86162">
            <w:r w:rsidRPr="00011CC6">
              <w:rPr>
                <w:sz w:val="22"/>
                <w:szCs w:val="22"/>
              </w:rPr>
              <w:t>"Опазване и разумно използване на природните ресурси, геозащита и създаване на екологична жизнена среда"</w:t>
            </w:r>
          </w:p>
        </w:tc>
      </w:tr>
      <w:tr w:rsidR="00A86162" w:rsidRPr="00011CC6" w:rsidTr="009149BC">
        <w:trPr>
          <w:trHeight w:val="3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1.1. Управление на водните ресурси</w:t>
            </w:r>
          </w:p>
        </w:tc>
      </w:tr>
      <w:tr w:rsidR="00A86162" w:rsidRPr="00011CC6" w:rsidTr="00B97213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1.2. Управление на твърдите битови отпадъци</w:t>
            </w:r>
          </w:p>
        </w:tc>
      </w:tr>
      <w:tr w:rsidR="00A86162" w:rsidRPr="00011CC6" w:rsidTr="00B97213">
        <w:trPr>
          <w:trHeight w:val="42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1.3 Подобряване качеството на въздуха</w:t>
            </w:r>
          </w:p>
        </w:tc>
      </w:tr>
      <w:tr w:rsidR="00A86162" w:rsidRPr="00011CC6" w:rsidTr="009149BC">
        <w:trPr>
          <w:trHeight w:val="41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1.4. Екоравновесие на жизнената среда</w:t>
            </w:r>
          </w:p>
        </w:tc>
      </w:tr>
      <w:tr w:rsidR="00A86162" w:rsidRPr="00011CC6" w:rsidTr="009149BC">
        <w:trPr>
          <w:trHeight w:val="4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1. 5 Геозащитни, противосвлачищни и брегоукрепващи мероприятия</w:t>
            </w:r>
          </w:p>
        </w:tc>
      </w:tr>
      <w:tr w:rsidR="00A86162" w:rsidRPr="00011CC6" w:rsidTr="00AE6BBD">
        <w:trPr>
          <w:trHeight w:val="69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0EC"/>
            <w:noWrap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  <w:r w:rsidRPr="00011CC6">
              <w:rPr>
                <w:b/>
                <w:bCs/>
                <w:color w:val="000000"/>
                <w:sz w:val="22"/>
                <w:szCs w:val="22"/>
              </w:rPr>
              <w:t>Приоритет 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"Развитие на инфраструктурата, селищната мрежа, международно и трансгранично сътрудничество"</w:t>
            </w:r>
          </w:p>
        </w:tc>
      </w:tr>
      <w:tr w:rsidR="00A86162" w:rsidRPr="00011CC6" w:rsidTr="00AE6BBD">
        <w:trPr>
          <w:trHeight w:val="649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2.1. Изграждане на ферибот „Свищов-Зимнич” и прилежаща инфраструктура</w:t>
            </w:r>
          </w:p>
        </w:tc>
      </w:tr>
      <w:tr w:rsidR="00A86162" w:rsidRPr="00011CC6" w:rsidTr="009149BC">
        <w:trPr>
          <w:trHeight w:val="559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2.2. Общинска пътна и улична мрежа, регулиране на автомобилното и пешеходното движение</w:t>
            </w:r>
          </w:p>
        </w:tc>
      </w:tr>
      <w:tr w:rsidR="00A86162" w:rsidRPr="00011CC6" w:rsidTr="009149BC">
        <w:trPr>
          <w:trHeight w:val="41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2.3. Енергийна ефективност</w:t>
            </w:r>
          </w:p>
        </w:tc>
      </w:tr>
      <w:tr w:rsidR="00A86162" w:rsidRPr="00011CC6" w:rsidTr="009149BC">
        <w:trPr>
          <w:trHeight w:val="41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2.4. Развитие на селищната мрежа (урбанизация)</w:t>
            </w:r>
          </w:p>
        </w:tc>
      </w:tr>
      <w:tr w:rsidR="00A86162" w:rsidRPr="00011CC6" w:rsidTr="009149BC">
        <w:trPr>
          <w:trHeight w:val="328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2.5. Евроинтеграция, международно и трансгранично сътрудничество</w:t>
            </w:r>
          </w:p>
        </w:tc>
      </w:tr>
      <w:tr w:rsidR="00A86162" w:rsidRPr="00011CC6" w:rsidTr="009149BC">
        <w:trPr>
          <w:trHeight w:val="47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  <w:r w:rsidRPr="00011CC6">
              <w:rPr>
                <w:b/>
                <w:bCs/>
                <w:color w:val="000000"/>
                <w:sz w:val="22"/>
                <w:szCs w:val="22"/>
              </w:rPr>
              <w:t>Приоритет 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"Икономическо развитие"</w:t>
            </w:r>
          </w:p>
        </w:tc>
      </w:tr>
      <w:tr w:rsidR="00A86162" w:rsidRPr="00011CC6" w:rsidTr="009149BC">
        <w:trPr>
          <w:trHeight w:val="266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3.1. Бизнес-парк</w:t>
            </w:r>
          </w:p>
        </w:tc>
      </w:tr>
      <w:tr w:rsidR="00A86162" w:rsidRPr="00011CC6" w:rsidTr="009149BC">
        <w:trPr>
          <w:trHeight w:val="27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3.2. Туризъм</w:t>
            </w:r>
          </w:p>
        </w:tc>
      </w:tr>
      <w:tr w:rsidR="00A86162" w:rsidRPr="00011CC6" w:rsidTr="009149BC">
        <w:trPr>
          <w:trHeight w:val="276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3.3. Напоителна система</w:t>
            </w:r>
          </w:p>
        </w:tc>
      </w:tr>
      <w:tr w:rsidR="00A86162" w:rsidRPr="00011CC6" w:rsidTr="009149BC">
        <w:trPr>
          <w:trHeight w:val="56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  <w:r w:rsidRPr="00011CC6">
              <w:rPr>
                <w:b/>
                <w:bCs/>
                <w:color w:val="000000"/>
                <w:sz w:val="22"/>
                <w:szCs w:val="22"/>
              </w:rPr>
              <w:t>Приоритет 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"Подобряване качеството на живот"</w:t>
            </w:r>
          </w:p>
        </w:tc>
      </w:tr>
      <w:tr w:rsidR="00A86162" w:rsidRPr="00011CC6" w:rsidTr="009149BC">
        <w:trPr>
          <w:trHeight w:val="27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4.1. Развитие на здравеопазването</w:t>
            </w:r>
          </w:p>
        </w:tc>
      </w:tr>
      <w:tr w:rsidR="00A86162" w:rsidRPr="00011CC6" w:rsidTr="009149BC">
        <w:trPr>
          <w:trHeight w:val="276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4.2. Развитие на образованието</w:t>
            </w:r>
          </w:p>
        </w:tc>
      </w:tr>
      <w:tr w:rsidR="00A86162" w:rsidRPr="00011CC6" w:rsidTr="009149BC">
        <w:trPr>
          <w:trHeight w:val="37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4.3. Развитие на културата и духовното дело</w:t>
            </w:r>
          </w:p>
        </w:tc>
      </w:tr>
      <w:tr w:rsidR="00A86162" w:rsidRPr="00011CC6" w:rsidTr="009149BC">
        <w:trPr>
          <w:trHeight w:val="378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4.4. Развитие на спорта</w:t>
            </w:r>
          </w:p>
        </w:tc>
      </w:tr>
      <w:tr w:rsidR="00A86162" w:rsidRPr="00011CC6" w:rsidTr="009149BC">
        <w:trPr>
          <w:trHeight w:val="73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  <w:r w:rsidRPr="00011CC6">
              <w:rPr>
                <w:b/>
                <w:bCs/>
                <w:color w:val="000000"/>
                <w:sz w:val="22"/>
                <w:szCs w:val="22"/>
              </w:rPr>
              <w:t>Приоритет 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„Укрепване на административния капацитет и създаване на условия за пълноценно включване на гражданите и бизнеса в управлението на общината”</w:t>
            </w:r>
          </w:p>
        </w:tc>
      </w:tr>
      <w:tr w:rsidR="00A86162" w:rsidRPr="00011CC6" w:rsidTr="00A86162">
        <w:trPr>
          <w:trHeight w:val="6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5.1. Усъвършенстване  на капацитета за разработване на политики, стратегическо планиране, програмиране и управление на проекта”</w:t>
            </w:r>
          </w:p>
        </w:tc>
      </w:tr>
      <w:tr w:rsidR="00A86162" w:rsidRPr="00011CC6" w:rsidTr="00A86162">
        <w:trPr>
          <w:trHeight w:val="9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62" w:rsidRPr="00011CC6" w:rsidRDefault="00A86162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 xml:space="preserve"> цел 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62" w:rsidRPr="00011CC6" w:rsidRDefault="00A86162">
            <w:pPr>
              <w:rPr>
                <w:color w:val="000000"/>
              </w:rPr>
            </w:pPr>
            <w:r w:rsidRPr="00011CC6">
              <w:rPr>
                <w:color w:val="000000"/>
                <w:sz w:val="22"/>
                <w:szCs w:val="22"/>
              </w:rPr>
              <w:t>5.2. „Развитие на информационно-комуникационните технологии в управлението на общината и подобряване на административното обслужване на гражданите и бизнеса”</w:t>
            </w:r>
          </w:p>
        </w:tc>
      </w:tr>
    </w:tbl>
    <w:p w:rsidR="008B43E8" w:rsidRDefault="00441D1A" w:rsidP="00441D1A">
      <w:pPr>
        <w:pStyle w:val="Level2"/>
        <w:numPr>
          <w:ilvl w:val="0"/>
          <w:numId w:val="0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/>
          <w:b w:val="0"/>
          <w:color w:val="auto"/>
        </w:rPr>
      </w:pPr>
      <w:r w:rsidRPr="00441D1A">
        <w:rPr>
          <w:rFonts w:ascii="Times New Roman" w:hAnsi="Times New Roman"/>
          <w:b w:val="0"/>
          <w:color w:val="auto"/>
        </w:rPr>
        <w:t>В рамките на разглеждания период са реализирани различни инвестиционни и</w:t>
      </w:r>
      <w:r w:rsidR="00725747">
        <w:rPr>
          <w:rFonts w:ascii="Times New Roman" w:hAnsi="Times New Roman"/>
          <w:b w:val="0"/>
          <w:color w:val="auto"/>
        </w:rPr>
        <w:t xml:space="preserve"> неинвестиционни</w:t>
      </w:r>
      <w:r w:rsidRPr="00441D1A">
        <w:rPr>
          <w:rFonts w:ascii="Times New Roman" w:hAnsi="Times New Roman"/>
          <w:b w:val="0"/>
          <w:color w:val="auto"/>
        </w:rPr>
        <w:t xml:space="preserve"> </w:t>
      </w:r>
      <w:r w:rsidR="00725747">
        <w:rPr>
          <w:rFonts w:ascii="Times New Roman" w:hAnsi="Times New Roman"/>
          <w:b w:val="0"/>
          <w:color w:val="auto"/>
        </w:rPr>
        <w:t>„</w:t>
      </w:r>
      <w:r w:rsidRPr="00441D1A">
        <w:rPr>
          <w:rFonts w:ascii="Times New Roman" w:hAnsi="Times New Roman"/>
          <w:b w:val="0"/>
          <w:color w:val="auto"/>
        </w:rPr>
        <w:t>меки</w:t>
      </w:r>
      <w:r w:rsidR="00725747">
        <w:rPr>
          <w:rFonts w:ascii="Times New Roman" w:hAnsi="Times New Roman"/>
          <w:b w:val="0"/>
          <w:color w:val="auto"/>
        </w:rPr>
        <w:t>”</w:t>
      </w:r>
      <w:r w:rsidRPr="00441D1A">
        <w:rPr>
          <w:rFonts w:ascii="Times New Roman" w:hAnsi="Times New Roman"/>
          <w:b w:val="0"/>
          <w:color w:val="auto"/>
        </w:rPr>
        <w:t xml:space="preserve"> проекти и са осъществени капиталови разходи за постигане на заложените приоритети. Предвиденият индикативен размер на инвестициите </w:t>
      </w:r>
      <w:r w:rsidR="004F7773">
        <w:rPr>
          <w:rFonts w:ascii="Times New Roman" w:hAnsi="Times New Roman"/>
          <w:b w:val="0"/>
          <w:color w:val="auto"/>
        </w:rPr>
        <w:t xml:space="preserve">в ОПР </w:t>
      </w:r>
      <w:r w:rsidR="004F7773">
        <w:rPr>
          <w:rFonts w:ascii="Times New Roman" w:hAnsi="Times New Roman"/>
          <w:b w:val="0"/>
          <w:color w:val="auto"/>
        </w:rPr>
        <w:lastRenderedPageBreak/>
        <w:t xml:space="preserve">на община Свищов е в размер на </w:t>
      </w:r>
      <w:r w:rsidR="009D4A1E">
        <w:rPr>
          <w:rFonts w:ascii="Times New Roman" w:hAnsi="Times New Roman"/>
          <w:b w:val="0"/>
          <w:color w:val="auto"/>
        </w:rPr>
        <w:t>8</w:t>
      </w:r>
      <w:r w:rsidR="00451EB2">
        <w:rPr>
          <w:rFonts w:ascii="Times New Roman" w:hAnsi="Times New Roman"/>
          <w:b w:val="0"/>
          <w:color w:val="auto"/>
          <w:lang w:val="en-US"/>
        </w:rPr>
        <w:t xml:space="preserve">8 </w:t>
      </w:r>
      <w:r w:rsidR="009D4A1E">
        <w:rPr>
          <w:rFonts w:ascii="Times New Roman" w:hAnsi="Times New Roman"/>
          <w:b w:val="0"/>
          <w:color w:val="auto"/>
        </w:rPr>
        <w:t>9</w:t>
      </w:r>
      <w:r w:rsidR="00011CC6" w:rsidRPr="00441D1A">
        <w:rPr>
          <w:rFonts w:ascii="Times New Roman" w:hAnsi="Times New Roman"/>
          <w:b w:val="0"/>
          <w:color w:val="auto"/>
        </w:rPr>
        <w:t>80 хил. лв.</w:t>
      </w:r>
      <w:r w:rsidR="004F7773">
        <w:rPr>
          <w:rFonts w:ascii="Times New Roman" w:hAnsi="Times New Roman"/>
          <w:b w:val="0"/>
          <w:color w:val="auto"/>
        </w:rPr>
        <w:t xml:space="preserve">, постигнато е </w:t>
      </w:r>
      <w:r w:rsidR="00011CC6">
        <w:rPr>
          <w:rFonts w:ascii="Times New Roman" w:hAnsi="Times New Roman"/>
          <w:b w:val="0"/>
          <w:color w:val="auto"/>
        </w:rPr>
        <w:t>изпълнен</w:t>
      </w:r>
      <w:r w:rsidR="004F7773">
        <w:rPr>
          <w:rFonts w:ascii="Times New Roman" w:hAnsi="Times New Roman"/>
          <w:b w:val="0"/>
          <w:color w:val="auto"/>
        </w:rPr>
        <w:t xml:space="preserve">ие на </w:t>
      </w:r>
      <w:r w:rsidR="002C613A">
        <w:rPr>
          <w:rFonts w:ascii="Times New Roman" w:hAnsi="Times New Roman"/>
          <w:b w:val="0"/>
          <w:color w:val="auto"/>
        </w:rPr>
        <w:t>73.12</w:t>
      </w:r>
      <w:r w:rsidR="00011CC6">
        <w:rPr>
          <w:rFonts w:ascii="Times New Roman" w:hAnsi="Times New Roman"/>
          <w:b w:val="0"/>
          <w:color w:val="auto"/>
        </w:rPr>
        <w:t xml:space="preserve">% </w:t>
      </w:r>
      <w:r w:rsidR="0011061F">
        <w:rPr>
          <w:rFonts w:ascii="Times New Roman" w:hAnsi="Times New Roman"/>
          <w:b w:val="0"/>
          <w:color w:val="auto"/>
        </w:rPr>
        <w:t xml:space="preserve">като </w:t>
      </w:r>
      <w:r w:rsidRPr="00441D1A">
        <w:rPr>
          <w:rFonts w:ascii="Times New Roman" w:hAnsi="Times New Roman"/>
          <w:b w:val="0"/>
          <w:color w:val="auto"/>
        </w:rPr>
        <w:t>действително реализираните инвестиции</w:t>
      </w:r>
      <w:r w:rsidR="00011CC6">
        <w:rPr>
          <w:rFonts w:ascii="Times New Roman" w:hAnsi="Times New Roman"/>
          <w:b w:val="0"/>
          <w:color w:val="auto"/>
        </w:rPr>
        <w:t xml:space="preserve"> са в рамките на </w:t>
      </w:r>
      <w:r w:rsidR="00972C0C">
        <w:rPr>
          <w:rFonts w:ascii="Times New Roman" w:hAnsi="Times New Roman"/>
          <w:b w:val="0"/>
          <w:color w:val="auto"/>
        </w:rPr>
        <w:t>6</w:t>
      </w:r>
      <w:r w:rsidR="002C613A">
        <w:rPr>
          <w:rFonts w:ascii="Times New Roman" w:hAnsi="Times New Roman"/>
          <w:b w:val="0"/>
          <w:color w:val="auto"/>
        </w:rPr>
        <w:t>5</w:t>
      </w:r>
      <w:r w:rsidR="00972C0C">
        <w:rPr>
          <w:rFonts w:ascii="Times New Roman" w:hAnsi="Times New Roman"/>
          <w:b w:val="0"/>
          <w:color w:val="auto"/>
        </w:rPr>
        <w:t xml:space="preserve"> </w:t>
      </w:r>
      <w:r w:rsidR="002C613A">
        <w:rPr>
          <w:rFonts w:ascii="Times New Roman" w:hAnsi="Times New Roman"/>
          <w:b w:val="0"/>
          <w:color w:val="auto"/>
        </w:rPr>
        <w:t>0</w:t>
      </w:r>
      <w:r w:rsidR="00DF45E5">
        <w:rPr>
          <w:rFonts w:ascii="Times New Roman" w:hAnsi="Times New Roman"/>
          <w:b w:val="0"/>
          <w:color w:val="auto"/>
        </w:rPr>
        <w:t>60</w:t>
      </w:r>
      <w:r w:rsidR="00011CC6">
        <w:rPr>
          <w:rFonts w:ascii="Times New Roman" w:hAnsi="Times New Roman"/>
          <w:b w:val="0"/>
          <w:color w:val="auto"/>
        </w:rPr>
        <w:t xml:space="preserve"> хил. лв. </w:t>
      </w:r>
    </w:p>
    <w:p w:rsidR="00011CC6" w:rsidRPr="00DF45E5" w:rsidRDefault="00011CC6" w:rsidP="00011CC6">
      <w:pPr>
        <w:pStyle w:val="Default"/>
        <w:spacing w:line="360" w:lineRule="auto"/>
        <w:jc w:val="both"/>
        <w:rPr>
          <w:color w:val="auto"/>
          <w:szCs w:val="23"/>
        </w:rPr>
      </w:pPr>
      <w:r>
        <w:rPr>
          <w:rFonts w:eastAsia="Times New Roman"/>
          <w:bCs/>
          <w:color w:val="auto"/>
          <w:lang w:eastAsia="bg-BG"/>
        </w:rPr>
        <w:t>Една</w:t>
      </w:r>
      <w:r w:rsidRPr="00011CC6">
        <w:rPr>
          <w:rFonts w:eastAsia="Times New Roman"/>
          <w:bCs/>
          <w:color w:val="auto"/>
          <w:lang w:eastAsia="bg-BG"/>
        </w:rPr>
        <w:t xml:space="preserve"> част от неизпълнението се дължи на предприети действия от страна на държавата за изграждане на регионална система за управление на отпадъците чрез реализиране на </w:t>
      </w:r>
      <w:r w:rsidRPr="00BB7020">
        <w:rPr>
          <w:rFonts w:eastAsia="Times New Roman"/>
          <w:bCs/>
          <w:color w:val="auto"/>
          <w:lang w:eastAsia="bg-BG"/>
        </w:rPr>
        <w:t>проект „Регионално депо за обезвреждане на твърди битови отпадъци в регион Левски (Никопол)”</w:t>
      </w:r>
      <w:r w:rsidRPr="00011CC6">
        <w:rPr>
          <w:rFonts w:eastAsia="Times New Roman"/>
          <w:bCs/>
          <w:color w:val="auto"/>
          <w:lang w:eastAsia="bg-BG"/>
        </w:rPr>
        <w:t xml:space="preserve"> и инициатива на частни предприемачи за създаване на</w:t>
      </w:r>
      <w:r w:rsidRPr="00011CC6">
        <w:rPr>
          <w:sz w:val="23"/>
          <w:szCs w:val="23"/>
        </w:rPr>
        <w:t xml:space="preserve"> </w:t>
      </w:r>
      <w:r w:rsidRPr="00011CC6">
        <w:rPr>
          <w:szCs w:val="23"/>
        </w:rPr>
        <w:t>ферибот „Свищов-Зимнич</w:t>
      </w:r>
      <w:r w:rsidRPr="00B97213">
        <w:rPr>
          <w:szCs w:val="23"/>
        </w:rPr>
        <w:t>”. Другата основна част е забавяне на инвестициите в областта на изграждане на общинска</w:t>
      </w:r>
      <w:r w:rsidR="0011061F">
        <w:rPr>
          <w:szCs w:val="23"/>
        </w:rPr>
        <w:t>та</w:t>
      </w:r>
      <w:r w:rsidRPr="00B97213">
        <w:rPr>
          <w:szCs w:val="23"/>
        </w:rPr>
        <w:t xml:space="preserve"> пътна и улична мрежа. </w:t>
      </w:r>
    </w:p>
    <w:p w:rsidR="00843D76" w:rsidRPr="00F1118B" w:rsidRDefault="00843D76" w:rsidP="00011CC6">
      <w:pPr>
        <w:pStyle w:val="Default"/>
        <w:spacing w:line="360" w:lineRule="auto"/>
        <w:jc w:val="both"/>
        <w:rPr>
          <w:color w:val="auto"/>
          <w:szCs w:val="23"/>
        </w:rPr>
      </w:pPr>
      <w:r w:rsidRPr="00F1118B">
        <w:rPr>
          <w:color w:val="auto"/>
          <w:szCs w:val="23"/>
        </w:rPr>
        <w:t xml:space="preserve">В рамките на периода разпределението на инвестициите е неравномерно като </w:t>
      </w:r>
      <w:r w:rsidR="00BB7020">
        <w:rPr>
          <w:color w:val="auto"/>
          <w:szCs w:val="23"/>
        </w:rPr>
        <w:t>най-успешната година за</w:t>
      </w:r>
      <w:r w:rsidR="00677482" w:rsidRPr="00F1118B">
        <w:rPr>
          <w:color w:val="auto"/>
          <w:szCs w:val="23"/>
        </w:rPr>
        <w:t xml:space="preserve"> привличане на инвестиционен ресурс, както и на средства по меките мерки е 2012 г.</w:t>
      </w:r>
      <w:r w:rsidR="001A488C" w:rsidRPr="00F1118B">
        <w:rPr>
          <w:color w:val="auto"/>
          <w:szCs w:val="23"/>
        </w:rPr>
        <w:t xml:space="preserve"> (</w:t>
      </w:r>
      <w:r w:rsidR="00D77FFE" w:rsidRPr="00F1118B">
        <w:rPr>
          <w:bCs/>
          <w:color w:val="auto"/>
        </w:rPr>
        <w:t>43</w:t>
      </w:r>
      <w:r w:rsidR="001A488C" w:rsidRPr="00F1118B">
        <w:rPr>
          <w:bCs/>
          <w:color w:val="auto"/>
        </w:rPr>
        <w:t xml:space="preserve"> </w:t>
      </w:r>
      <w:r w:rsidR="00DF45E5">
        <w:rPr>
          <w:bCs/>
          <w:color w:val="auto"/>
        </w:rPr>
        <w:t>585</w:t>
      </w:r>
      <w:r w:rsidR="001A488C" w:rsidRPr="00F1118B">
        <w:rPr>
          <w:bCs/>
          <w:color w:val="auto"/>
        </w:rPr>
        <w:t xml:space="preserve"> </w:t>
      </w:r>
      <w:r w:rsidR="00DF45E5">
        <w:rPr>
          <w:bCs/>
          <w:color w:val="auto"/>
        </w:rPr>
        <w:t>197</w:t>
      </w:r>
      <w:r w:rsidR="001A488C" w:rsidRPr="00F1118B">
        <w:rPr>
          <w:bCs/>
          <w:color w:val="auto"/>
        </w:rPr>
        <w:t xml:space="preserve"> лв.)</w:t>
      </w:r>
      <w:r w:rsidR="00451EB2" w:rsidRPr="00F1118B">
        <w:rPr>
          <w:bCs/>
          <w:color w:val="auto"/>
          <w:lang w:val="en-US"/>
        </w:rPr>
        <w:t>.</w:t>
      </w:r>
      <w:r w:rsidR="00677482" w:rsidRPr="00F1118B">
        <w:rPr>
          <w:color w:val="auto"/>
          <w:szCs w:val="23"/>
        </w:rPr>
        <w:t xml:space="preserve"> Това се дължи основно на готовността на работните проекти, както и на начина работа на оперативните програми в страната.</w:t>
      </w:r>
    </w:p>
    <w:p w:rsidR="00B97213" w:rsidRPr="004C1775" w:rsidRDefault="00677482" w:rsidP="00011CC6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2"/>
          <w:lang w:eastAsia="bg-BG"/>
        </w:rPr>
      </w:pPr>
      <w:r w:rsidRPr="004C1775">
        <w:rPr>
          <w:i/>
          <w:color w:val="auto"/>
          <w:sz w:val="20"/>
          <w:szCs w:val="23"/>
        </w:rPr>
        <w:t xml:space="preserve">Таблица </w:t>
      </w:r>
      <w:r w:rsidR="00633229" w:rsidRPr="004C1775">
        <w:rPr>
          <w:i/>
          <w:color w:val="auto"/>
          <w:sz w:val="20"/>
          <w:szCs w:val="23"/>
        </w:rPr>
        <w:t xml:space="preserve">2: Анализ на изпълнението на индикативната финансова </w:t>
      </w:r>
      <w:r w:rsidR="00AE24F0">
        <w:rPr>
          <w:i/>
          <w:color w:val="auto"/>
          <w:sz w:val="20"/>
          <w:szCs w:val="23"/>
        </w:rPr>
        <w:t>таблица</w:t>
      </w:r>
      <w:r w:rsidR="00633229" w:rsidRPr="004C1775">
        <w:rPr>
          <w:i/>
          <w:color w:val="auto"/>
          <w:sz w:val="20"/>
          <w:szCs w:val="23"/>
        </w:rPr>
        <w:t xml:space="preserve"> на ОПР на община Свищов</w:t>
      </w:r>
    </w:p>
    <w:tbl>
      <w:tblPr>
        <w:tblW w:w="10065" w:type="dxa"/>
        <w:tblInd w:w="-269" w:type="dxa"/>
        <w:tblCellMar>
          <w:left w:w="0" w:type="dxa"/>
          <w:right w:w="0" w:type="dxa"/>
        </w:tblCellMar>
        <w:tblLook w:val="04A0"/>
      </w:tblPr>
      <w:tblGrid>
        <w:gridCol w:w="1277"/>
        <w:gridCol w:w="1559"/>
        <w:gridCol w:w="1276"/>
        <w:gridCol w:w="1134"/>
        <w:gridCol w:w="1134"/>
        <w:gridCol w:w="1134"/>
        <w:gridCol w:w="1275"/>
        <w:gridCol w:w="1276"/>
      </w:tblGrid>
      <w:tr w:rsidR="00441D1A" w:rsidRPr="00BE48A8" w:rsidTr="00DF45E5">
        <w:trPr>
          <w:trHeight w:val="400"/>
        </w:trPr>
        <w:tc>
          <w:tcPr>
            <w:tcW w:w="12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011CC6" w:rsidP="00441D1A">
            <w:pPr>
              <w:pStyle w:val="wygtex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41D1A" w:rsidRPr="00BE48A8">
              <w:rPr>
                <w:rFonts w:ascii="Times New Roman" w:hAnsi="Times New Roman"/>
                <w:b/>
                <w:bCs/>
              </w:rPr>
              <w:t>Приоритет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Инвестиционен план, лв.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Инвестирани средства, лв.</w:t>
            </w:r>
          </w:p>
        </w:tc>
        <w:tc>
          <w:tcPr>
            <w:tcW w:w="595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в т. ч. по години</w:t>
            </w:r>
          </w:p>
        </w:tc>
      </w:tr>
      <w:tr w:rsidR="00441D1A" w:rsidRPr="00BE48A8" w:rsidTr="00DF45E5">
        <w:trPr>
          <w:trHeight w:val="424"/>
        </w:trPr>
        <w:tc>
          <w:tcPr>
            <w:tcW w:w="127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2009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2011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2013</w:t>
            </w:r>
          </w:p>
        </w:tc>
      </w:tr>
      <w:tr w:rsidR="00441D1A" w:rsidRPr="00BE48A8" w:rsidTr="00DF45E5">
        <w:trPr>
          <w:trHeight w:val="587"/>
        </w:trPr>
        <w:tc>
          <w:tcPr>
            <w:tcW w:w="12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left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Приоритет 1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E48A8">
              <w:rPr>
                <w:rFonts w:ascii="Times New Roman" w:hAnsi="Times New Roman"/>
                <w:b/>
                <w:bCs/>
              </w:rPr>
              <w:t>34 110 000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32 937 599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Cs/>
              </w:rPr>
              <w:t>217 772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Cs/>
              </w:rPr>
              <w:t>2 548 507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Cs/>
              </w:rPr>
              <w:t>30 138 347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Cs/>
              </w:rPr>
              <w:t>32 973</w:t>
            </w:r>
          </w:p>
        </w:tc>
      </w:tr>
      <w:tr w:rsidR="002C613A" w:rsidRPr="00BE48A8" w:rsidTr="00DF45E5">
        <w:trPr>
          <w:trHeight w:val="664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BE48A8" w:rsidRDefault="002C613A" w:rsidP="00441D1A">
            <w:pPr>
              <w:pStyle w:val="wygtext"/>
              <w:spacing w:line="360" w:lineRule="auto"/>
              <w:jc w:val="left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Приоритет 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2C613A" w:rsidRDefault="002C613A" w:rsidP="002C613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13A">
              <w:rPr>
                <w:rFonts w:ascii="Times New Roman" w:hAnsi="Times New Roman"/>
                <w:b/>
                <w:bCs/>
              </w:rPr>
              <w:t xml:space="preserve">31 650 000    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2C613A" w:rsidRDefault="002C613A" w:rsidP="002C613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13A">
              <w:rPr>
                <w:rFonts w:ascii="Times New Roman" w:hAnsi="Times New Roman"/>
                <w:b/>
                <w:bCs/>
              </w:rPr>
              <w:t xml:space="preserve">14 830 071   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2C613A" w:rsidRDefault="002C613A" w:rsidP="002C613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13A">
              <w:rPr>
                <w:rFonts w:ascii="Times New Roman" w:hAnsi="Times New Roman"/>
                <w:b/>
                <w:bCs/>
              </w:rPr>
              <w:t xml:space="preserve">503 056   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2C613A" w:rsidRDefault="002C613A" w:rsidP="002C613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13A">
              <w:rPr>
                <w:rFonts w:ascii="Times New Roman" w:hAnsi="Times New Roman"/>
                <w:b/>
                <w:bCs/>
              </w:rPr>
              <w:t xml:space="preserve">1 228 428   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2C613A" w:rsidRDefault="002C613A" w:rsidP="002C613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13A">
              <w:rPr>
                <w:rFonts w:ascii="Times New Roman" w:hAnsi="Times New Roman"/>
                <w:b/>
                <w:bCs/>
              </w:rPr>
              <w:t xml:space="preserve">4 204 052    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2C613A" w:rsidRDefault="002C613A" w:rsidP="002C613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13A">
              <w:rPr>
                <w:rFonts w:ascii="Times New Roman" w:hAnsi="Times New Roman"/>
                <w:b/>
                <w:bCs/>
              </w:rPr>
              <w:t xml:space="preserve">3 553 078    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3A" w:rsidRPr="002C613A" w:rsidRDefault="002C613A" w:rsidP="002C613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13A">
              <w:rPr>
                <w:rFonts w:ascii="Times New Roman" w:hAnsi="Times New Roman"/>
                <w:b/>
                <w:bCs/>
              </w:rPr>
              <w:t>5 020 353</w:t>
            </w:r>
          </w:p>
        </w:tc>
      </w:tr>
      <w:tr w:rsidR="00441D1A" w:rsidRPr="00BE48A8" w:rsidTr="00DF45E5">
        <w:trPr>
          <w:trHeight w:val="688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left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Приоритет 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E48A8">
              <w:rPr>
                <w:rFonts w:ascii="Times New Roman" w:hAnsi="Times New Roman"/>
                <w:b/>
              </w:rPr>
              <w:t>7 320 000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6 053 061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5 581 061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472 000</w:t>
            </w:r>
          </w:p>
        </w:tc>
      </w:tr>
      <w:tr w:rsidR="00441D1A" w:rsidRPr="00BE48A8" w:rsidTr="00DF45E5">
        <w:trPr>
          <w:trHeight w:val="813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left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Приоритет 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576383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13 900 000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10 126 662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1 753 309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313 575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117 516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4 005 639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</w:rPr>
              <w:t>3 936 623</w:t>
            </w:r>
          </w:p>
        </w:tc>
      </w:tr>
      <w:tr w:rsidR="00441D1A" w:rsidRPr="00BE48A8" w:rsidTr="00DF45E5">
        <w:trPr>
          <w:trHeight w:val="526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left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Приоритет 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451EB2" w:rsidRDefault="00451EB2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51EB2">
              <w:rPr>
                <w:rFonts w:ascii="Times New Roman" w:hAnsi="Times New Roman"/>
                <w:b/>
                <w:lang w:val="en-US"/>
              </w:rPr>
              <w:t>2 000 000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1E424D" w:rsidRDefault="001E424D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1 113 000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BE48A8" w:rsidRDefault="00441D1A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1E424D" w:rsidRDefault="001E424D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307 072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A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D1A" w:rsidRPr="001E424D" w:rsidRDefault="001E424D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805 928</w:t>
            </w:r>
          </w:p>
        </w:tc>
      </w:tr>
      <w:tr w:rsidR="00DF45E5" w:rsidRPr="00DF45E5" w:rsidTr="00DF45E5">
        <w:trPr>
          <w:trHeight w:val="676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BE48A8" w:rsidRDefault="00DF45E5" w:rsidP="00441D1A">
            <w:pPr>
              <w:pStyle w:val="wygtext"/>
              <w:spacing w:line="360" w:lineRule="auto"/>
              <w:jc w:val="left"/>
              <w:rPr>
                <w:rFonts w:ascii="Times New Roman" w:hAnsi="Times New Roman"/>
              </w:rPr>
            </w:pPr>
            <w:r w:rsidRPr="00BE48A8">
              <w:rPr>
                <w:rFonts w:ascii="Times New Roman" w:hAnsi="Times New Roman"/>
                <w:b/>
                <w:bCs/>
              </w:rPr>
              <w:t>Общо инвестиции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BE48A8" w:rsidRDefault="00DF45E5" w:rsidP="00441D1A">
            <w:pPr>
              <w:pStyle w:val="wygtex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 xml:space="preserve"> 980 000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DF45E5" w:rsidRDefault="002C613A" w:rsidP="00DF45E5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65 0</w:t>
            </w:r>
            <w:r w:rsidR="00DF45E5" w:rsidRPr="00DF45E5">
              <w:rPr>
                <w:rFonts w:ascii="Times New Roman" w:hAnsi="Times New Roman"/>
                <w:b/>
                <w:bCs/>
              </w:rPr>
              <w:t xml:space="preserve">60 393   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DF45E5" w:rsidRDefault="00DF45E5" w:rsidP="00DF45E5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5E5">
              <w:rPr>
                <w:rFonts w:ascii="Times New Roman" w:hAnsi="Times New Roman"/>
                <w:b/>
                <w:bCs/>
              </w:rPr>
              <w:t xml:space="preserve">2 474 137   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DF45E5" w:rsidRDefault="00DF45E5" w:rsidP="00DF45E5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5E5">
              <w:rPr>
                <w:rFonts w:ascii="Times New Roman" w:hAnsi="Times New Roman"/>
                <w:b/>
                <w:bCs/>
              </w:rPr>
              <w:t xml:space="preserve">4 090 510   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DF45E5" w:rsidRDefault="00DF45E5" w:rsidP="00DF45E5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5E5">
              <w:rPr>
                <w:rFonts w:ascii="Times New Roman" w:hAnsi="Times New Roman"/>
                <w:b/>
                <w:bCs/>
              </w:rPr>
              <w:t xml:space="preserve">4 321 568    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DF45E5" w:rsidRDefault="00DF45E5" w:rsidP="00DF45E5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5E5">
              <w:rPr>
                <w:rFonts w:ascii="Times New Roman" w:hAnsi="Times New Roman"/>
                <w:b/>
                <w:bCs/>
              </w:rPr>
              <w:t xml:space="preserve">43 585 197    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E5" w:rsidRPr="00DF45E5" w:rsidRDefault="00DF45E5" w:rsidP="00DF45E5">
            <w:pPr>
              <w:pStyle w:val="wyg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5E5">
              <w:rPr>
                <w:rFonts w:ascii="Times New Roman" w:hAnsi="Times New Roman"/>
                <w:b/>
                <w:bCs/>
              </w:rPr>
              <w:t xml:space="preserve">10 488 981     </w:t>
            </w:r>
          </w:p>
        </w:tc>
      </w:tr>
    </w:tbl>
    <w:p w:rsidR="009149BC" w:rsidRDefault="009149BC" w:rsidP="00F050A0">
      <w:pPr>
        <w:pStyle w:val="Level2"/>
        <w:numPr>
          <w:ilvl w:val="0"/>
          <w:numId w:val="0"/>
        </w:numPr>
        <w:shd w:val="clear" w:color="auto" w:fill="FFFFFF" w:themeFill="background1"/>
        <w:spacing w:before="120" w:after="120" w:line="360" w:lineRule="auto"/>
        <w:rPr>
          <w:rFonts w:ascii="Times New Roman" w:hAnsi="Times New Roman"/>
          <w:color w:val="auto"/>
        </w:rPr>
      </w:pPr>
    </w:p>
    <w:p w:rsidR="008B43E8" w:rsidRPr="0011061F" w:rsidRDefault="00F050A0" w:rsidP="0011061F">
      <w:pPr>
        <w:pStyle w:val="Level2"/>
        <w:numPr>
          <w:ilvl w:val="0"/>
          <w:numId w:val="0"/>
        </w:numPr>
        <w:shd w:val="clear" w:color="auto" w:fill="FFFFFF" w:themeFill="background1"/>
        <w:tabs>
          <w:tab w:val="clear" w:pos="907"/>
          <w:tab w:val="left" w:pos="851"/>
        </w:tabs>
        <w:spacing w:before="120" w:after="120" w:line="360" w:lineRule="auto"/>
        <w:jc w:val="both"/>
        <w:rPr>
          <w:rFonts w:ascii="Times New Roman" w:eastAsia="Calibri" w:hAnsi="Times New Roman"/>
          <w:color w:val="auto"/>
        </w:rPr>
      </w:pPr>
      <w:r w:rsidRPr="00D83807">
        <w:rPr>
          <w:rFonts w:ascii="Times New Roman" w:hAnsi="Times New Roman"/>
          <w:color w:val="auto"/>
        </w:rPr>
        <w:t>ПРИОРИТЕТ 1</w:t>
      </w:r>
      <w:r w:rsidR="0011061F" w:rsidRPr="0011061F">
        <w:rPr>
          <w:rFonts w:ascii="Times New Roman" w:hAnsi="Times New Roman"/>
          <w:color w:val="auto"/>
        </w:rPr>
        <w:t>.</w:t>
      </w:r>
      <w:bookmarkStart w:id="35" w:name="_Toc381973199"/>
      <w:bookmarkEnd w:id="34"/>
      <w:r w:rsidR="0011061F">
        <w:rPr>
          <w:rFonts w:ascii="Times New Roman" w:hAnsi="Times New Roman"/>
          <w:color w:val="auto"/>
        </w:rPr>
        <w:t xml:space="preserve"> </w:t>
      </w:r>
      <w:r w:rsidR="0011061F" w:rsidRPr="0011061F">
        <w:rPr>
          <w:rFonts w:ascii="Times New Roman" w:hAnsi="Times New Roman"/>
          <w:color w:val="auto"/>
          <w:sz w:val="22"/>
          <w:szCs w:val="22"/>
        </w:rPr>
        <w:t>"ОПАЗВАНЕ И РАЗУМНО ИЗПОЛЗВАНЕ НА ПРИРОДНИТЕ РЕСУРСИ, ГЕОЗАЩИТА И СЪЗДАВАНЕ НА ЕКОЛОГИЧНА ЖИЗНЕНА СРЕДА”</w:t>
      </w:r>
    </w:p>
    <w:p w:rsidR="003065DD" w:rsidRDefault="00107AEB" w:rsidP="00F050A0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В рамките на Приоритет 1 </w:t>
      </w:r>
      <w:r w:rsidR="00AC7F7C">
        <w:rPr>
          <w:noProof/>
        </w:rPr>
        <w:t>инвестиционна</w:t>
      </w:r>
      <w:r w:rsidR="00BE137F">
        <w:rPr>
          <w:noProof/>
        </w:rPr>
        <w:t>та</w:t>
      </w:r>
      <w:r w:rsidR="00AC7F7C">
        <w:rPr>
          <w:noProof/>
        </w:rPr>
        <w:t xml:space="preserve"> програма </w:t>
      </w:r>
      <w:r>
        <w:rPr>
          <w:rFonts w:eastAsia="Calibri"/>
        </w:rPr>
        <w:t>е изпълнена на 97% с инвестирани средства в размер на</w:t>
      </w:r>
      <w:r w:rsidRPr="00107AEB">
        <w:rPr>
          <w:bCs/>
          <w:szCs w:val="20"/>
        </w:rPr>
        <w:t xml:space="preserve"> 32</w:t>
      </w:r>
      <w:r w:rsidR="001A488C">
        <w:rPr>
          <w:bCs/>
          <w:szCs w:val="20"/>
        </w:rPr>
        <w:t xml:space="preserve"> </w:t>
      </w:r>
      <w:r w:rsidRPr="00107AEB">
        <w:rPr>
          <w:bCs/>
          <w:szCs w:val="20"/>
        </w:rPr>
        <w:t>937</w:t>
      </w:r>
      <w:r w:rsidR="001A488C">
        <w:rPr>
          <w:bCs/>
          <w:szCs w:val="20"/>
        </w:rPr>
        <w:t xml:space="preserve"> </w:t>
      </w:r>
      <w:r w:rsidRPr="00107AEB">
        <w:rPr>
          <w:bCs/>
          <w:szCs w:val="20"/>
        </w:rPr>
        <w:t>599</w:t>
      </w:r>
      <w:r w:rsidR="00843D76">
        <w:rPr>
          <w:rFonts w:eastAsia="Calibri"/>
        </w:rPr>
        <w:t xml:space="preserve"> лв. </w:t>
      </w:r>
      <w:r>
        <w:rPr>
          <w:rFonts w:eastAsia="Calibri"/>
        </w:rPr>
        <w:t xml:space="preserve">като </w:t>
      </w:r>
      <w:r w:rsidRPr="00223CA7">
        <w:rPr>
          <w:rFonts w:eastAsia="Calibri"/>
          <w:b/>
        </w:rPr>
        <w:t xml:space="preserve">главните инвестиции са в рамките на специфична цел 1 </w:t>
      </w:r>
      <w:r>
        <w:rPr>
          <w:rFonts w:eastAsia="Calibri"/>
        </w:rPr>
        <w:t xml:space="preserve">с реализиране на проект за  </w:t>
      </w:r>
      <w:r w:rsidRPr="00107AEB">
        <w:rPr>
          <w:rFonts w:eastAsia="Calibri"/>
        </w:rPr>
        <w:t>пречиства</w:t>
      </w:r>
      <w:r>
        <w:rPr>
          <w:rFonts w:eastAsia="Calibri"/>
        </w:rPr>
        <w:t>не</w:t>
      </w:r>
      <w:r w:rsidRPr="00107AEB">
        <w:rPr>
          <w:rFonts w:eastAsia="Calibri"/>
        </w:rPr>
        <w:t xml:space="preserve"> на отпадните </w:t>
      </w:r>
      <w:r w:rsidRPr="00107AEB">
        <w:rPr>
          <w:rFonts w:eastAsia="Calibri"/>
        </w:rPr>
        <w:lastRenderedPageBreak/>
        <w:t>води на гр. Свищов</w:t>
      </w:r>
      <w:r w:rsidR="001A488C">
        <w:rPr>
          <w:rFonts w:eastAsia="Calibri"/>
        </w:rPr>
        <w:t xml:space="preserve"> (30 138 </w:t>
      </w:r>
      <w:r>
        <w:rPr>
          <w:rFonts w:eastAsia="Calibri"/>
        </w:rPr>
        <w:t>347 лв.) и р</w:t>
      </w:r>
      <w:r w:rsidRPr="00107AEB">
        <w:rPr>
          <w:rFonts w:eastAsia="Calibri"/>
        </w:rPr>
        <w:t>ехабилитация на водоснабдителните мрежи в селата</w:t>
      </w:r>
      <w:r w:rsidR="001A488C">
        <w:rPr>
          <w:rFonts w:eastAsia="Calibri"/>
        </w:rPr>
        <w:t xml:space="preserve"> (2 013 </w:t>
      </w:r>
      <w:r>
        <w:rPr>
          <w:rFonts w:eastAsia="Calibri"/>
        </w:rPr>
        <w:t xml:space="preserve">055 лв.). </w:t>
      </w:r>
    </w:p>
    <w:p w:rsidR="00CC5942" w:rsidRDefault="000862D8" w:rsidP="00F050A0">
      <w:pPr>
        <w:spacing w:before="120" w:after="120" w:line="360" w:lineRule="auto"/>
        <w:jc w:val="both"/>
        <w:rPr>
          <w:rFonts w:eastAsia="Calibri"/>
        </w:rPr>
      </w:pPr>
      <w:r w:rsidRPr="003065DD">
        <w:t>Целта</w:t>
      </w:r>
      <w:r w:rsidRPr="00770EB6">
        <w:t xml:space="preserve"> на проект</w:t>
      </w:r>
      <w:r>
        <w:t xml:space="preserve">а за </w:t>
      </w:r>
      <w:r w:rsidR="00171A52">
        <w:t>изграждане на пречиствателна станция за отпадни води и довеждащ колектор в</w:t>
      </w:r>
      <w:r>
        <w:t xml:space="preserve"> гр. Свищов е </w:t>
      </w:r>
      <w:r w:rsidRPr="00770EB6">
        <w:t>ограничаване на отрицателното въздействие на директно заустените отпадни води</w:t>
      </w:r>
      <w:r w:rsidRPr="00FB713B">
        <w:rPr>
          <w:lang w:val="ru-RU"/>
        </w:rPr>
        <w:t xml:space="preserve"> </w:t>
      </w:r>
      <w:r w:rsidRPr="00770EB6">
        <w:t>в съответствие с изискванията на Директива 91/271/ЕС и целите на приоритетна ос 1 на оперативна програма „Околна среда” 2007-</w:t>
      </w:r>
      <w:smartTag w:uri="urn:schemas-microsoft-com:office:smarttags" w:element="metricconverter">
        <w:smartTagPr>
          <w:attr w:name="ProductID" w:val="2013 г"/>
        </w:smartTagPr>
        <w:r w:rsidRPr="00770EB6">
          <w:t>2013 г</w:t>
        </w:r>
      </w:smartTag>
      <w:r w:rsidRPr="00770EB6">
        <w:t>.</w:t>
      </w:r>
      <w:r>
        <w:t xml:space="preserve"> </w:t>
      </w:r>
      <w:r w:rsidRPr="00770EB6">
        <w:t xml:space="preserve">От друга страна, изграждането на качествена базисна инфраструктура ще намали нивото на замърсяване на околната среда и ще се отрази на биоразнообразието. </w:t>
      </w:r>
      <w:r w:rsidR="001A488C" w:rsidRPr="00B064B7">
        <w:rPr>
          <w:rFonts w:eastAsia="Calibri"/>
        </w:rPr>
        <w:t>Не са</w:t>
      </w:r>
      <w:r w:rsidR="00CC5942" w:rsidRPr="00B064B7">
        <w:rPr>
          <w:rFonts w:eastAsia="Calibri"/>
        </w:rPr>
        <w:t xml:space="preserve"> реализирани проекти при мярката за изграждане на пречиствателна станция за питейни води и</w:t>
      </w:r>
      <w:r w:rsidR="004D1A5F" w:rsidRPr="00B064B7">
        <w:rPr>
          <w:rFonts w:eastAsia="Calibri"/>
        </w:rPr>
        <w:t xml:space="preserve"> </w:t>
      </w:r>
      <w:r w:rsidR="00CC5942" w:rsidRPr="00B064B7">
        <w:rPr>
          <w:rFonts w:eastAsia="Calibri"/>
        </w:rPr>
        <w:t>мярката за рехабилитация на водоснабдителна мрежа в града.</w:t>
      </w:r>
    </w:p>
    <w:p w:rsidR="003065DD" w:rsidRDefault="003065DD" w:rsidP="003065DD">
      <w:pPr>
        <w:spacing w:before="120" w:after="120" w:line="360" w:lineRule="auto"/>
        <w:jc w:val="both"/>
      </w:pPr>
      <w:r w:rsidRPr="002B5182"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Pr="002B5182">
          <w:t>2010 г</w:t>
        </w:r>
      </w:smartTag>
      <w:r>
        <w:t xml:space="preserve">. </w:t>
      </w:r>
      <w:r w:rsidRPr="002B5182">
        <w:t xml:space="preserve">е реализиран проект </w:t>
      </w:r>
      <w:r>
        <w:t xml:space="preserve">във ВиК сектора </w:t>
      </w:r>
      <w:r w:rsidRPr="002B5182">
        <w:t>за обект "Реконструкция на магистрален водопровод село Вардим – град Свищов, I етап – от преходен водоем v= 4000 м3 до превключвателна шахта № 2 при в70 (км.6+002 )".</w:t>
      </w:r>
      <w:r>
        <w:t xml:space="preserve"> </w:t>
      </w:r>
      <w:r w:rsidRPr="002B5182">
        <w:t xml:space="preserve">Първият етап от реконструкцията на магистралния водопровод обхваща участъка от напорния водоем във Вардим до моста при Текир дере в местността </w:t>
      </w:r>
      <w:r w:rsidR="00CF5F4B">
        <w:t>„</w:t>
      </w:r>
      <w:r w:rsidRPr="002B5182">
        <w:t>Паметниците</w:t>
      </w:r>
      <w:r w:rsidR="00CF5F4B">
        <w:t>”</w:t>
      </w:r>
      <w:r w:rsidRPr="002B5182">
        <w:t>.</w:t>
      </w:r>
      <w:r>
        <w:t xml:space="preserve"> С това е повишено качеството на питейната вода и намаляване авариите по водопреносната мрежа.</w:t>
      </w:r>
    </w:p>
    <w:p w:rsidR="003065DD" w:rsidRDefault="003065DD" w:rsidP="003065DD">
      <w:pPr>
        <w:spacing w:before="120" w:after="120" w:line="360" w:lineRule="auto"/>
        <w:jc w:val="both"/>
        <w:rPr>
          <w:rFonts w:eastAsia="Calibri"/>
        </w:rPr>
      </w:pPr>
      <w:r>
        <w:t xml:space="preserve">Частично със средства от общинския бюджет и второстепенните разпоредители с бюджетни средства кметствата са </w:t>
      </w:r>
      <w:r w:rsidR="00CF5F4B">
        <w:t>извършени</w:t>
      </w:r>
      <w:r>
        <w:t xml:space="preserve"> текущи ремонти на водоснабдителната мрежа в селата, но за кардинално решение на този проблем са необходими много средства, които в рамките на разглеждания период не са осигурени.</w:t>
      </w:r>
    </w:p>
    <w:p w:rsidR="00CC5942" w:rsidRPr="004C1775" w:rsidRDefault="00FE147F" w:rsidP="00CC5942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2"/>
          <w:lang w:eastAsia="bg-BG"/>
        </w:rPr>
      </w:pPr>
      <w:r>
        <w:rPr>
          <w:i/>
          <w:color w:val="auto"/>
          <w:sz w:val="20"/>
          <w:szCs w:val="23"/>
        </w:rPr>
        <w:t xml:space="preserve">(Приложение 1- </w:t>
      </w:r>
      <w:r w:rsidR="00CC5942" w:rsidRPr="004C1775">
        <w:rPr>
          <w:i/>
          <w:color w:val="auto"/>
          <w:sz w:val="20"/>
          <w:szCs w:val="23"/>
        </w:rPr>
        <w:t xml:space="preserve">Таблица 3: Анализ </w:t>
      </w:r>
      <w:r w:rsidR="00AE24F0">
        <w:rPr>
          <w:i/>
          <w:color w:val="auto"/>
          <w:sz w:val="20"/>
          <w:szCs w:val="23"/>
        </w:rPr>
        <w:t xml:space="preserve">на </w:t>
      </w:r>
      <w:r>
        <w:rPr>
          <w:i/>
          <w:color w:val="auto"/>
          <w:sz w:val="20"/>
          <w:szCs w:val="23"/>
        </w:rPr>
        <w:t>индикативната финансова таблица</w:t>
      </w:r>
      <w:r w:rsidR="004C1775">
        <w:rPr>
          <w:i/>
          <w:color w:val="auto"/>
          <w:sz w:val="20"/>
          <w:szCs w:val="23"/>
        </w:rPr>
        <w:t xml:space="preserve"> по</w:t>
      </w:r>
      <w:r w:rsidR="00CC5942" w:rsidRPr="004C1775">
        <w:rPr>
          <w:i/>
          <w:color w:val="auto"/>
          <w:sz w:val="20"/>
          <w:szCs w:val="23"/>
        </w:rPr>
        <w:t xml:space="preserve"> Приоритет 1 на ОПР на община Свищов</w:t>
      </w:r>
      <w:r>
        <w:rPr>
          <w:i/>
          <w:color w:val="auto"/>
          <w:sz w:val="20"/>
          <w:szCs w:val="23"/>
        </w:rPr>
        <w:t>)</w:t>
      </w:r>
    </w:p>
    <w:p w:rsidR="003065DD" w:rsidRDefault="00CC5942" w:rsidP="00F050A0">
      <w:pPr>
        <w:spacing w:before="120" w:after="120" w:line="360" w:lineRule="auto"/>
        <w:jc w:val="both"/>
      </w:pPr>
      <w:r w:rsidRPr="00223CA7">
        <w:rPr>
          <w:rFonts w:eastAsia="Calibri"/>
          <w:b/>
        </w:rPr>
        <w:t>В рамките на специфична цел 2</w:t>
      </w:r>
      <w:r>
        <w:rPr>
          <w:rFonts w:eastAsia="Calibri"/>
        </w:rPr>
        <w:t xml:space="preserve">, едва 0,004% са инвестициите за управление на твърди битови отпадъци поради </w:t>
      </w:r>
      <w:r w:rsidRPr="00011CC6">
        <w:rPr>
          <w:bCs/>
        </w:rPr>
        <w:t>предприети действия от страна на държавата за изграждане на регионална система за управление на отпадъците чрез реализиране на проект „Регионално депо за обезвреждане на твърди битови отпадъци в регион Левски (Никопол)”</w:t>
      </w:r>
      <w:r>
        <w:rPr>
          <w:bCs/>
        </w:rPr>
        <w:t>, където община Свищов е член на Регионалното сдружение</w:t>
      </w:r>
      <w:r w:rsidR="001A488C">
        <w:rPr>
          <w:bCs/>
        </w:rPr>
        <w:t xml:space="preserve"> за управление. </w:t>
      </w:r>
      <w:r w:rsidR="003065DD">
        <w:t>С</w:t>
      </w:r>
      <w:r w:rsidR="003065DD" w:rsidRPr="00CB5628">
        <w:t xml:space="preserve"> референтен но</w:t>
      </w:r>
      <w:r w:rsidR="003065DD">
        <w:t>мер: BG161PO005/10/2.10/07/22.</w:t>
      </w:r>
      <w:r w:rsidR="003065DD" w:rsidRPr="00CB5628">
        <w:t xml:space="preserve"> на 25.11.2013 г. е открита строи</w:t>
      </w:r>
      <w:r w:rsidR="00CF5F4B">
        <w:t>телната площадка при Санадиново,</w:t>
      </w:r>
      <w:r w:rsidR="003065DD" w:rsidRPr="00CB5628">
        <w:t xml:space="preserve"> Община Никопол</w:t>
      </w:r>
      <w:r w:rsidR="003065DD">
        <w:t>.</w:t>
      </w:r>
    </w:p>
    <w:p w:rsidR="00CC5942" w:rsidRDefault="003065DD" w:rsidP="00F050A0">
      <w:pPr>
        <w:spacing w:before="120" w:after="120" w:line="360" w:lineRule="auto"/>
        <w:jc w:val="both"/>
        <w:rPr>
          <w:bCs/>
        </w:rPr>
      </w:pPr>
      <w:r>
        <w:t xml:space="preserve">През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е и</w:t>
      </w:r>
      <w:r w:rsidRPr="008D7A3D">
        <w:t>зработен и внесен в ПУДООС Работен проект за закриване и рекултивация на депо за отпадъци – Свищов</w:t>
      </w:r>
      <w:r>
        <w:rPr>
          <w:bCs/>
        </w:rPr>
        <w:t xml:space="preserve">, както </w:t>
      </w:r>
      <w:r w:rsidR="00CC5942" w:rsidRPr="00CC5942">
        <w:rPr>
          <w:bCs/>
        </w:rPr>
        <w:t xml:space="preserve">и </w:t>
      </w:r>
      <w:r>
        <w:rPr>
          <w:bCs/>
        </w:rPr>
        <w:t>проект за</w:t>
      </w:r>
      <w:r w:rsidR="00CC5942">
        <w:rPr>
          <w:bCs/>
        </w:rPr>
        <w:t xml:space="preserve"> специализиран </w:t>
      </w:r>
      <w:r w:rsidR="00CC5942">
        <w:rPr>
          <w:bCs/>
        </w:rPr>
        <w:lastRenderedPageBreak/>
        <w:t xml:space="preserve">устройствен план (ПУП) – </w:t>
      </w:r>
      <w:r w:rsidR="000424CA">
        <w:rPr>
          <w:bCs/>
        </w:rPr>
        <w:t xml:space="preserve">Инвестиционен проект за обект „Закриване и  рекултивация на депо за твърди битови отпадъци град Свищов”. </w:t>
      </w:r>
    </w:p>
    <w:p w:rsidR="003065DD" w:rsidRPr="00802FF2" w:rsidRDefault="00CC5942" w:rsidP="003065DD">
      <w:pPr>
        <w:spacing w:before="120" w:after="120" w:line="360" w:lineRule="auto"/>
        <w:jc w:val="both"/>
      </w:pPr>
      <w:r>
        <w:rPr>
          <w:bCs/>
        </w:rPr>
        <w:t xml:space="preserve">В рамките на </w:t>
      </w:r>
      <w:r w:rsidRPr="00223CA7">
        <w:rPr>
          <w:b/>
          <w:bCs/>
        </w:rPr>
        <w:t>специфична цел 3</w:t>
      </w:r>
      <w:r>
        <w:rPr>
          <w:bCs/>
        </w:rPr>
        <w:t xml:space="preserve"> </w:t>
      </w:r>
      <w:r w:rsidR="001A488C">
        <w:rPr>
          <w:bCs/>
        </w:rPr>
        <w:t>„</w:t>
      </w:r>
      <w:r w:rsidR="001A488C" w:rsidRPr="001A488C">
        <w:rPr>
          <w:rFonts w:eastAsia="Calibri"/>
        </w:rPr>
        <w:t>Подобряване качеството на въздуха</w:t>
      </w:r>
      <w:r w:rsidR="001A488C">
        <w:rPr>
          <w:rFonts w:eastAsia="Calibri"/>
        </w:rPr>
        <w:t>”</w:t>
      </w:r>
      <w:r w:rsidR="001A488C">
        <w:rPr>
          <w:bCs/>
        </w:rPr>
        <w:t xml:space="preserve"> </w:t>
      </w:r>
      <w:r>
        <w:rPr>
          <w:bCs/>
        </w:rPr>
        <w:t xml:space="preserve">не са предвидени </w:t>
      </w:r>
      <w:r w:rsidR="003065DD">
        <w:rPr>
          <w:bCs/>
        </w:rPr>
        <w:t xml:space="preserve">конкретни мерки, но са реализирани </w:t>
      </w:r>
      <w:r w:rsidR="003065DD" w:rsidRPr="00802FF2">
        <w:t>мерките</w:t>
      </w:r>
      <w:r w:rsidR="003065DD">
        <w:t>,</w:t>
      </w:r>
      <w:r w:rsidR="003065DD" w:rsidRPr="00802FF2">
        <w:t xml:space="preserve"> заложени в „Програма за намаляване нивата на замърсяване и достигане на установените норми на вредни вещества в атмосферния въздух в гр. Свищов” със срок на действие 2011-</w:t>
      </w:r>
      <w:smartTag w:uri="urn:schemas-microsoft-com:office:smarttags" w:element="metricconverter">
        <w:smartTagPr>
          <w:attr w:name="ProductID" w:val="2014 г"/>
        </w:smartTagPr>
        <w:r w:rsidR="003065DD" w:rsidRPr="00802FF2">
          <w:t>2014 г</w:t>
        </w:r>
      </w:smartTag>
      <w:r w:rsidR="003065DD" w:rsidRPr="00802FF2">
        <w:t xml:space="preserve">., по „Програма </w:t>
      </w:r>
      <w:r w:rsidR="00716E1B">
        <w:t>за опазване на околната среда”</w:t>
      </w:r>
      <w:r w:rsidR="003065DD" w:rsidRPr="00802FF2">
        <w:t xml:space="preserve"> </w:t>
      </w:r>
      <w:r w:rsidR="00716E1B">
        <w:t xml:space="preserve">и </w:t>
      </w:r>
      <w:r w:rsidR="003065DD" w:rsidRPr="00802FF2">
        <w:t>„Програма за управление на отпадъците”</w:t>
      </w:r>
      <w:r w:rsidR="003065DD">
        <w:t xml:space="preserve">, </w:t>
      </w:r>
      <w:r w:rsidR="003065DD" w:rsidRPr="00802FF2">
        <w:t xml:space="preserve"> актуализирани с Решение № 1191/31.03.20</w:t>
      </w:r>
      <w:r w:rsidR="003065DD">
        <w:t>11 г. на Общински съвет Свищов.</w:t>
      </w:r>
    </w:p>
    <w:p w:rsidR="00107AEB" w:rsidRPr="008305DE" w:rsidRDefault="00817CD3" w:rsidP="00F050A0">
      <w:pPr>
        <w:spacing w:before="120" w:after="120" w:line="360" w:lineRule="auto"/>
        <w:jc w:val="both"/>
        <w:rPr>
          <w:rFonts w:eastAsia="Calibri"/>
        </w:rPr>
      </w:pPr>
      <w:r w:rsidRPr="00716E1B">
        <w:rPr>
          <w:rFonts w:eastAsia="Calibri"/>
        </w:rPr>
        <w:t xml:space="preserve">В рамките на </w:t>
      </w:r>
      <w:r w:rsidRPr="00716E1B">
        <w:rPr>
          <w:rFonts w:eastAsia="Calibri"/>
          <w:b/>
        </w:rPr>
        <w:t>специфична цел 4</w:t>
      </w:r>
      <w:r w:rsidRPr="00716E1B">
        <w:rPr>
          <w:rFonts w:eastAsia="Calibri"/>
        </w:rPr>
        <w:t xml:space="preserve"> „Екоравновесие на жизнената среда” са реализирани малки проекти в селата Козловец и Българско Сливово за почистване на замърсени площи, залесяване и оформяне на кътове за отдих</w:t>
      </w:r>
      <w:r w:rsidR="00716E1B" w:rsidRPr="00716E1B">
        <w:rPr>
          <w:rFonts w:eastAsia="Calibri"/>
        </w:rPr>
        <w:t>,</w:t>
      </w:r>
      <w:r w:rsidRPr="00716E1B">
        <w:rPr>
          <w:rFonts w:eastAsia="Calibri"/>
        </w:rPr>
        <w:t xml:space="preserve"> които не са били предвидени в </w:t>
      </w:r>
      <w:r w:rsidR="004C1775" w:rsidRPr="00716E1B">
        <w:rPr>
          <w:rFonts w:eastAsia="Calibri"/>
        </w:rPr>
        <w:t>индикативната</w:t>
      </w:r>
      <w:r w:rsidRPr="00716E1B">
        <w:rPr>
          <w:rFonts w:eastAsia="Calibri"/>
        </w:rPr>
        <w:t xml:space="preserve"> рамка на ОПР на община Свищов</w:t>
      </w:r>
      <w:r w:rsidR="00716E1B" w:rsidRPr="00716E1B">
        <w:rPr>
          <w:rFonts w:eastAsia="Calibri"/>
        </w:rPr>
        <w:t>. И</w:t>
      </w:r>
      <w:r w:rsidR="001A488C" w:rsidRPr="00716E1B">
        <w:rPr>
          <w:rFonts w:eastAsia="Calibri"/>
        </w:rPr>
        <w:t>зпълнени</w:t>
      </w:r>
      <w:r w:rsidR="00716E1B" w:rsidRPr="00716E1B">
        <w:rPr>
          <w:rFonts w:eastAsia="Calibri"/>
        </w:rPr>
        <w:t xml:space="preserve"> са </w:t>
      </w:r>
      <w:r w:rsidR="008305DE" w:rsidRPr="00716E1B">
        <w:rPr>
          <w:rFonts w:eastAsia="Calibri"/>
        </w:rPr>
        <w:t>две</w:t>
      </w:r>
      <w:r w:rsidR="00716E1B" w:rsidRPr="00716E1B">
        <w:rPr>
          <w:rFonts w:eastAsia="Calibri"/>
        </w:rPr>
        <w:t>те</w:t>
      </w:r>
      <w:r w:rsidR="001A488C" w:rsidRPr="00716E1B">
        <w:rPr>
          <w:rFonts w:eastAsia="Calibri"/>
        </w:rPr>
        <w:t xml:space="preserve"> заложени мерки за борба с комарите и бездомните кучета</w:t>
      </w:r>
      <w:r w:rsidR="008305DE" w:rsidRPr="00716E1B">
        <w:rPr>
          <w:rFonts w:eastAsia="Calibri"/>
        </w:rPr>
        <w:t xml:space="preserve"> в рамките на бюджета на община Свищов от отдел „Чистота”</w:t>
      </w:r>
      <w:r w:rsidRPr="00716E1B">
        <w:rPr>
          <w:rFonts w:eastAsia="Calibri"/>
        </w:rPr>
        <w:t>.</w:t>
      </w:r>
    </w:p>
    <w:p w:rsidR="00223CA7" w:rsidRDefault="00223CA7" w:rsidP="00223CA7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Предвидените геозащитни и противосвлачищни мероприятия в рамките на </w:t>
      </w:r>
      <w:r w:rsidRPr="00223CA7">
        <w:rPr>
          <w:rFonts w:eastAsia="Calibri"/>
          <w:b/>
        </w:rPr>
        <w:t xml:space="preserve">специфична цел 5 </w:t>
      </w:r>
      <w:r>
        <w:rPr>
          <w:rFonts w:eastAsia="Calibri"/>
        </w:rPr>
        <w:t>са реализирани една на 5,7% като е укрепена улица</w:t>
      </w:r>
      <w:r w:rsidRPr="00817CD3">
        <w:rPr>
          <w:rFonts w:eastAsia="Calibri"/>
        </w:rPr>
        <w:t xml:space="preserve"> </w:t>
      </w:r>
      <w:r w:rsidRPr="00223CA7">
        <w:t>”Филип Станиславов” в село Ореш, част от общински път VTR1262 при км. 1+100”.</w:t>
      </w:r>
      <w:r>
        <w:rPr>
          <w:b/>
        </w:rPr>
        <w:t xml:space="preserve"> </w:t>
      </w:r>
      <w:r w:rsidR="004C1775" w:rsidRPr="004C1775">
        <w:t>Не са предприети предвидените действия за запълване, терасиране, залесяване и облагородяване на "Банара</w:t>
      </w:r>
      <w:r w:rsidR="004C1775" w:rsidRPr="004C1775">
        <w:rPr>
          <w:color w:val="000000"/>
          <w:sz w:val="20"/>
          <w:szCs w:val="20"/>
        </w:rPr>
        <w:t>"</w:t>
      </w:r>
      <w:r w:rsidR="004C1775">
        <w:rPr>
          <w:color w:val="000000"/>
          <w:sz w:val="20"/>
          <w:szCs w:val="20"/>
        </w:rPr>
        <w:t>.</w:t>
      </w:r>
    </w:p>
    <w:p w:rsidR="00817CD3" w:rsidRPr="004C1775" w:rsidRDefault="00FE147F" w:rsidP="00F050A0">
      <w:pPr>
        <w:spacing w:before="120" w:after="120" w:line="360" w:lineRule="auto"/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(Приложение 2 - </w:t>
      </w:r>
      <w:r w:rsidR="00817CD3" w:rsidRPr="004C1775">
        <w:rPr>
          <w:rFonts w:eastAsia="Calibri"/>
          <w:i/>
          <w:sz w:val="20"/>
        </w:rPr>
        <w:t>Таблица 4: Анализ на изпълнението на предвидените мерки приоритет 1 на ОПР на община Свищов</w:t>
      </w:r>
      <w:r>
        <w:rPr>
          <w:rFonts w:eastAsia="Calibri"/>
          <w:i/>
          <w:sz w:val="20"/>
        </w:rPr>
        <w:t>)</w:t>
      </w:r>
    </w:p>
    <w:p w:rsidR="00E51A16" w:rsidRPr="00D83807" w:rsidRDefault="00E51A16" w:rsidP="00E51A16">
      <w:pPr>
        <w:spacing w:before="120" w:after="120" w:line="360" w:lineRule="auto"/>
        <w:jc w:val="both"/>
        <w:rPr>
          <w:b/>
          <w:lang w:eastAsia="en-US"/>
        </w:rPr>
      </w:pPr>
      <w:r w:rsidRPr="00D83807">
        <w:rPr>
          <w:b/>
          <w:i/>
          <w:u w:val="single"/>
          <w:lang w:eastAsia="en-US"/>
        </w:rPr>
        <w:t xml:space="preserve">Оценка на степента на достигане на </w:t>
      </w:r>
      <w:r>
        <w:rPr>
          <w:b/>
          <w:i/>
          <w:u w:val="single"/>
          <w:lang w:eastAsia="en-US"/>
        </w:rPr>
        <w:t>мерките по Приоритет 1.</w:t>
      </w:r>
      <w:r w:rsidRPr="00D83807">
        <w:rPr>
          <w:b/>
          <w:i/>
          <w:lang w:eastAsia="en-US"/>
        </w:rPr>
        <w:t xml:space="preserve"> </w:t>
      </w:r>
      <w:r w:rsidRPr="00D83807">
        <w:rPr>
          <w:lang w:eastAsia="en-US"/>
        </w:rPr>
        <w:t xml:space="preserve">Налице е </w:t>
      </w:r>
      <w:r w:rsidR="00817DEC">
        <w:rPr>
          <w:lang w:eastAsia="en-US"/>
        </w:rPr>
        <w:t>почти пълно</w:t>
      </w:r>
      <w:r w:rsidRPr="00D83807">
        <w:rPr>
          <w:lang w:eastAsia="en-US"/>
        </w:rPr>
        <w:t xml:space="preserve"> изпълнение </w:t>
      </w:r>
      <w:r w:rsidR="002231D3">
        <w:rPr>
          <w:lang w:eastAsia="en-US"/>
        </w:rPr>
        <w:t xml:space="preserve">на </w:t>
      </w:r>
      <w:r w:rsidR="00AC7F7C">
        <w:rPr>
          <w:noProof/>
        </w:rPr>
        <w:t>инвестиционна</w:t>
      </w:r>
      <w:r w:rsidR="00BE137F">
        <w:rPr>
          <w:noProof/>
        </w:rPr>
        <w:t>та</w:t>
      </w:r>
      <w:r w:rsidR="00AC7F7C">
        <w:rPr>
          <w:noProof/>
        </w:rPr>
        <w:t xml:space="preserve"> програма </w:t>
      </w:r>
      <w:r w:rsidR="00817DEC">
        <w:rPr>
          <w:lang w:eastAsia="en-US"/>
        </w:rPr>
        <w:t>по Приоритет 1</w:t>
      </w:r>
      <w:r w:rsidR="002231D3">
        <w:rPr>
          <w:lang w:eastAsia="en-US"/>
        </w:rPr>
        <w:t xml:space="preserve"> (97%)</w:t>
      </w:r>
      <w:r w:rsidR="00E824F8">
        <w:rPr>
          <w:lang w:eastAsia="en-US"/>
        </w:rPr>
        <w:t xml:space="preserve">, но има неравномерност на инвестициите, които </w:t>
      </w:r>
      <w:r w:rsidR="00E824F8">
        <w:rPr>
          <w:rFonts w:eastAsia="Calibri"/>
        </w:rPr>
        <w:t xml:space="preserve">основно </w:t>
      </w:r>
      <w:r w:rsidR="00E824F8" w:rsidRPr="00E824F8">
        <w:rPr>
          <w:rFonts w:eastAsia="Calibri"/>
        </w:rPr>
        <w:t>са в рамките на специфична цел 1</w:t>
      </w:r>
      <w:r w:rsidR="00E824F8" w:rsidRPr="00223CA7">
        <w:rPr>
          <w:rFonts w:eastAsia="Calibri"/>
          <w:b/>
        </w:rPr>
        <w:t xml:space="preserve"> </w:t>
      </w:r>
      <w:r w:rsidR="002231D3">
        <w:rPr>
          <w:rFonts w:eastAsia="Calibri"/>
        </w:rPr>
        <w:t xml:space="preserve">с реализиране на проект за </w:t>
      </w:r>
      <w:r w:rsidR="00E824F8" w:rsidRPr="00107AEB">
        <w:rPr>
          <w:rFonts w:eastAsia="Calibri"/>
        </w:rPr>
        <w:t>пречиства</w:t>
      </w:r>
      <w:r w:rsidR="00E824F8">
        <w:rPr>
          <w:rFonts w:eastAsia="Calibri"/>
        </w:rPr>
        <w:t>не</w:t>
      </w:r>
      <w:r w:rsidR="00E824F8" w:rsidRPr="00107AEB">
        <w:rPr>
          <w:rFonts w:eastAsia="Calibri"/>
        </w:rPr>
        <w:t xml:space="preserve"> на отпадните води на гр. Свищов</w:t>
      </w:r>
      <w:r w:rsidR="00E824F8">
        <w:rPr>
          <w:rFonts w:eastAsia="Calibri"/>
        </w:rPr>
        <w:t xml:space="preserve"> и </w:t>
      </w:r>
      <w:r w:rsidR="002231D3">
        <w:rPr>
          <w:rFonts w:eastAsia="Calibri"/>
        </w:rPr>
        <w:t xml:space="preserve">частична </w:t>
      </w:r>
      <w:r w:rsidR="00E824F8">
        <w:rPr>
          <w:rFonts w:eastAsia="Calibri"/>
        </w:rPr>
        <w:t>р</w:t>
      </w:r>
      <w:r w:rsidR="00E824F8" w:rsidRPr="00107AEB">
        <w:rPr>
          <w:rFonts w:eastAsia="Calibri"/>
        </w:rPr>
        <w:t>ехабилитация на водоснабдителните мрежи в селата</w:t>
      </w:r>
      <w:r w:rsidR="002231D3">
        <w:rPr>
          <w:rFonts w:eastAsia="Calibri"/>
        </w:rPr>
        <w:t>.</w:t>
      </w:r>
      <w:r w:rsidR="00E824F8">
        <w:rPr>
          <w:rFonts w:eastAsia="Calibri"/>
        </w:rPr>
        <w:t xml:space="preserve"> </w:t>
      </w:r>
      <w:r w:rsidR="00817DEC">
        <w:rPr>
          <w:lang w:eastAsia="en-US"/>
        </w:rPr>
        <w:t xml:space="preserve">Оценката за изпълнението е </w:t>
      </w:r>
      <w:r w:rsidR="002231D3">
        <w:rPr>
          <w:lang w:eastAsia="en-US"/>
        </w:rPr>
        <w:t>средна</w:t>
      </w:r>
      <w:r w:rsidR="00817DEC">
        <w:rPr>
          <w:lang w:eastAsia="en-US"/>
        </w:rPr>
        <w:t>.</w:t>
      </w:r>
    </w:p>
    <w:p w:rsidR="00817CD3" w:rsidRDefault="00E51A16" w:rsidP="00F050A0">
      <w:pPr>
        <w:spacing w:before="120" w:after="120" w:line="360" w:lineRule="auto"/>
        <w:jc w:val="both"/>
        <w:rPr>
          <w:rFonts w:eastAsia="Calibri"/>
        </w:rPr>
      </w:pPr>
      <w:r w:rsidRPr="00D83807">
        <w:rPr>
          <w:b/>
          <w:i/>
          <w:u w:val="single"/>
          <w:lang w:eastAsia="en-US"/>
        </w:rPr>
        <w:t>Препоръка:</w:t>
      </w:r>
      <w:r w:rsidRPr="00D83807">
        <w:rPr>
          <w:lang w:eastAsia="en-US"/>
        </w:rPr>
        <w:t xml:space="preserve"> Тъй като </w:t>
      </w:r>
      <w:r w:rsidR="00817DEC">
        <w:rPr>
          <w:lang w:eastAsia="en-US"/>
        </w:rPr>
        <w:t>нереализираните проекти</w:t>
      </w:r>
      <w:r w:rsidRPr="00D83807">
        <w:rPr>
          <w:lang w:eastAsia="en-US"/>
        </w:rPr>
        <w:t xml:space="preserve"> </w:t>
      </w:r>
      <w:r w:rsidR="00817DEC">
        <w:rPr>
          <w:lang w:eastAsia="en-US"/>
        </w:rPr>
        <w:t xml:space="preserve">в областта на специфична цел 5 </w:t>
      </w:r>
      <w:r w:rsidR="00817DEC" w:rsidRPr="00817DEC">
        <w:rPr>
          <w:lang w:eastAsia="en-US"/>
        </w:rPr>
        <w:t>„</w:t>
      </w:r>
      <w:r w:rsidR="00817DEC" w:rsidRPr="00817DEC">
        <w:rPr>
          <w:color w:val="000000"/>
        </w:rPr>
        <w:t>Геозащитни, противосвлачищни и брегоукрупващи мероприятия”</w:t>
      </w:r>
      <w:r w:rsidR="00817DEC" w:rsidRPr="00D83807">
        <w:rPr>
          <w:lang w:eastAsia="en-US"/>
        </w:rPr>
        <w:t xml:space="preserve"> </w:t>
      </w:r>
      <w:r w:rsidR="000E49BE">
        <w:rPr>
          <w:lang w:eastAsia="en-US"/>
        </w:rPr>
        <w:t xml:space="preserve">и специфична цел </w:t>
      </w:r>
      <w:r w:rsidR="000E49BE" w:rsidRPr="000E49BE">
        <w:rPr>
          <w:color w:val="000000"/>
        </w:rPr>
        <w:t>„Управление на водните ресурси”</w:t>
      </w:r>
      <w:r w:rsidR="000E49BE">
        <w:rPr>
          <w:lang w:eastAsia="en-US"/>
        </w:rPr>
        <w:t xml:space="preserve"> за реконструкция на водоснабдителната мрежа в </w:t>
      </w:r>
      <w:r w:rsidR="000E49BE">
        <w:rPr>
          <w:lang w:eastAsia="en-US"/>
        </w:rPr>
        <w:lastRenderedPageBreak/>
        <w:t>селата</w:t>
      </w:r>
      <w:r w:rsidR="000E49BE" w:rsidRPr="00D83807">
        <w:rPr>
          <w:lang w:eastAsia="en-US"/>
        </w:rPr>
        <w:t xml:space="preserve"> </w:t>
      </w:r>
      <w:r w:rsidRPr="00D83807">
        <w:rPr>
          <w:lang w:eastAsia="en-US"/>
        </w:rPr>
        <w:t xml:space="preserve">са с важно значение </w:t>
      </w:r>
      <w:r w:rsidR="00817DEC">
        <w:rPr>
          <w:lang w:eastAsia="en-US"/>
        </w:rPr>
        <w:t>за на местното население</w:t>
      </w:r>
      <w:r>
        <w:rPr>
          <w:lang w:eastAsia="en-US"/>
        </w:rPr>
        <w:t>,</w:t>
      </w:r>
      <w:r w:rsidRPr="00D83807">
        <w:rPr>
          <w:lang w:eastAsia="en-US"/>
        </w:rPr>
        <w:t xml:space="preserve"> се препоръчва тe да бъдат заложени и в новия ОПР на община </w:t>
      </w:r>
      <w:r>
        <w:rPr>
          <w:lang w:eastAsia="en-US"/>
        </w:rPr>
        <w:t>Свищов</w:t>
      </w:r>
      <w:r w:rsidRPr="00D83807">
        <w:rPr>
          <w:lang w:eastAsia="en-US"/>
        </w:rPr>
        <w:t xml:space="preserve"> за програмния период 2014-2020</w:t>
      </w:r>
      <w:r w:rsidR="00817DEC">
        <w:rPr>
          <w:lang w:eastAsia="en-US"/>
        </w:rPr>
        <w:t>.</w:t>
      </w:r>
      <w:r w:rsidR="000E49BE" w:rsidRPr="000E49BE">
        <w:rPr>
          <w:lang w:eastAsia="en-US"/>
        </w:rPr>
        <w:t xml:space="preserve"> </w:t>
      </w:r>
    </w:p>
    <w:p w:rsidR="0011061F" w:rsidRDefault="0011061F" w:rsidP="00F050A0">
      <w:pPr>
        <w:spacing w:before="120" w:after="120" w:line="360" w:lineRule="auto"/>
        <w:jc w:val="both"/>
        <w:rPr>
          <w:rFonts w:eastAsia="Calibri"/>
          <w:b/>
        </w:rPr>
      </w:pPr>
    </w:p>
    <w:p w:rsidR="004C1775" w:rsidRPr="0011061F" w:rsidRDefault="004C1775" w:rsidP="004C1775">
      <w:pPr>
        <w:pStyle w:val="Level2"/>
        <w:numPr>
          <w:ilvl w:val="0"/>
          <w:numId w:val="0"/>
        </w:numPr>
        <w:shd w:val="clear" w:color="auto" w:fill="FFFFFF" w:themeFill="background1"/>
        <w:tabs>
          <w:tab w:val="clear" w:pos="907"/>
          <w:tab w:val="left" w:pos="851"/>
        </w:tabs>
        <w:spacing w:before="120" w:after="120" w:line="360" w:lineRule="auto"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hAnsi="Times New Roman"/>
          <w:color w:val="auto"/>
        </w:rPr>
        <w:t>ПРИОРИТЕТ 2</w:t>
      </w:r>
      <w:r w:rsidRPr="0011061F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4C1775">
        <w:rPr>
          <w:rFonts w:ascii="Times New Roman" w:hAnsi="Times New Roman"/>
          <w:color w:val="000000"/>
          <w:szCs w:val="22"/>
        </w:rPr>
        <w:t>РАЗВИТИЕ НА ИНФРАСТРУКТУРАТА, СЕЛИЩНАТА МРЕЖА, МЕЖДУНАРОДНО И ТРАНСГРАНИЧНО СЪТРУДНИЧЕСТВО</w:t>
      </w:r>
    </w:p>
    <w:p w:rsidR="0011061F" w:rsidRPr="00484CF5" w:rsidRDefault="004C1775" w:rsidP="00F050A0">
      <w:pPr>
        <w:spacing w:before="120" w:after="120" w:line="360" w:lineRule="auto"/>
        <w:jc w:val="both"/>
        <w:rPr>
          <w:rFonts w:eastAsia="Calibri"/>
        </w:rPr>
      </w:pPr>
      <w:r w:rsidRPr="004C1775">
        <w:rPr>
          <w:rFonts w:eastAsia="Calibri"/>
        </w:rPr>
        <w:t xml:space="preserve">В рамките на Приоритет 2 </w:t>
      </w:r>
      <w:r w:rsidR="00AC7F7C">
        <w:rPr>
          <w:noProof/>
        </w:rPr>
        <w:t>инвестиционна</w:t>
      </w:r>
      <w:r w:rsidR="00BE137F">
        <w:rPr>
          <w:noProof/>
        </w:rPr>
        <w:t>та</w:t>
      </w:r>
      <w:r w:rsidR="00AC7F7C">
        <w:rPr>
          <w:noProof/>
        </w:rPr>
        <w:t xml:space="preserve"> програма </w:t>
      </w:r>
      <w:r>
        <w:rPr>
          <w:rFonts w:eastAsia="Calibri"/>
        </w:rPr>
        <w:t>е изпълнен</w:t>
      </w:r>
      <w:r w:rsidR="00AC7F7C">
        <w:rPr>
          <w:rFonts w:eastAsia="Calibri"/>
        </w:rPr>
        <w:t>а</w:t>
      </w:r>
      <w:r>
        <w:rPr>
          <w:rFonts w:eastAsia="Calibri"/>
        </w:rPr>
        <w:t xml:space="preserve"> на </w:t>
      </w:r>
      <w:r w:rsidR="00E64AE4">
        <w:rPr>
          <w:rFonts w:eastAsia="Calibri"/>
        </w:rPr>
        <w:t>46</w:t>
      </w:r>
      <w:r w:rsidR="00E03319">
        <w:rPr>
          <w:rFonts w:eastAsia="Calibri"/>
        </w:rPr>
        <w:t>,</w:t>
      </w:r>
      <w:r w:rsidR="00E64AE4">
        <w:rPr>
          <w:rFonts w:eastAsia="Calibri"/>
        </w:rPr>
        <w:t>86</w:t>
      </w:r>
      <w:r>
        <w:rPr>
          <w:rFonts w:eastAsia="Calibri"/>
        </w:rPr>
        <w:t>%</w:t>
      </w:r>
      <w:r w:rsidR="00FA22CF">
        <w:rPr>
          <w:rFonts w:eastAsia="Calibri"/>
        </w:rPr>
        <w:t xml:space="preserve"> като са осигурени финансови средства в размер на </w:t>
      </w:r>
      <w:r w:rsidR="0022142D">
        <w:rPr>
          <w:bCs/>
          <w:color w:val="000000"/>
        </w:rPr>
        <w:t>14</w:t>
      </w:r>
      <w:r w:rsidR="00484CF5">
        <w:rPr>
          <w:bCs/>
          <w:color w:val="000000"/>
        </w:rPr>
        <w:t xml:space="preserve"> 830 071</w:t>
      </w:r>
      <w:r w:rsidR="00FA22CF" w:rsidRPr="00FA22CF">
        <w:rPr>
          <w:bCs/>
          <w:color w:val="000000"/>
        </w:rPr>
        <w:t xml:space="preserve"> лв.</w:t>
      </w:r>
      <w:r w:rsidRPr="00FA22CF">
        <w:rPr>
          <w:rFonts w:eastAsia="Calibri"/>
          <w:sz w:val="28"/>
        </w:rPr>
        <w:t xml:space="preserve"> </w:t>
      </w:r>
      <w:r>
        <w:rPr>
          <w:rFonts w:eastAsia="Calibri"/>
        </w:rPr>
        <w:t xml:space="preserve">Предвидената в </w:t>
      </w:r>
      <w:r w:rsidRPr="00FA22CF">
        <w:rPr>
          <w:rFonts w:eastAsia="Calibri"/>
          <w:b/>
        </w:rPr>
        <w:t>специфична цел 1</w:t>
      </w:r>
      <w:r>
        <w:rPr>
          <w:rFonts w:eastAsia="Calibri"/>
        </w:rPr>
        <w:t xml:space="preserve"> мярка за изграждане на ф</w:t>
      </w:r>
      <w:r w:rsidR="00FA22CF">
        <w:rPr>
          <w:rFonts w:eastAsia="Calibri"/>
        </w:rPr>
        <w:t>е</w:t>
      </w:r>
      <w:r>
        <w:rPr>
          <w:rFonts w:eastAsia="Calibri"/>
        </w:rPr>
        <w:t xml:space="preserve">рибот </w:t>
      </w:r>
      <w:r w:rsidRPr="00CD5012">
        <w:rPr>
          <w:rFonts w:eastAsia="Calibri"/>
        </w:rPr>
        <w:t>„Свищов</w:t>
      </w:r>
      <w:r w:rsidR="00B064B7">
        <w:rPr>
          <w:rFonts w:eastAsia="Calibri"/>
        </w:rPr>
        <w:t xml:space="preserve"> </w:t>
      </w:r>
      <w:r w:rsidRPr="00CD5012">
        <w:rPr>
          <w:rFonts w:eastAsia="Calibri"/>
        </w:rPr>
        <w:t>-</w:t>
      </w:r>
      <w:r w:rsidR="00B064B7">
        <w:rPr>
          <w:rFonts w:eastAsia="Calibri"/>
        </w:rPr>
        <w:t xml:space="preserve"> </w:t>
      </w:r>
      <w:r w:rsidRPr="00CD5012">
        <w:rPr>
          <w:rFonts w:eastAsia="Calibri"/>
        </w:rPr>
        <w:t>Зимнич”</w:t>
      </w:r>
      <w:r>
        <w:rPr>
          <w:rFonts w:eastAsia="Calibri"/>
        </w:rPr>
        <w:t xml:space="preserve"> е осъществена от честни предприемачи</w:t>
      </w:r>
      <w:r w:rsidR="00CD5012">
        <w:rPr>
          <w:rFonts w:eastAsia="Calibri"/>
        </w:rPr>
        <w:t>.</w:t>
      </w:r>
    </w:p>
    <w:p w:rsidR="00FA22CF" w:rsidRDefault="00FA22CF" w:rsidP="00F050A0">
      <w:pPr>
        <w:spacing w:before="120" w:after="120" w:line="360" w:lineRule="auto"/>
        <w:jc w:val="both"/>
        <w:rPr>
          <w:bCs/>
          <w:color w:val="000000"/>
        </w:rPr>
      </w:pPr>
      <w:r w:rsidRPr="00FA22CF">
        <w:rPr>
          <w:rFonts w:eastAsia="Calibri"/>
        </w:rPr>
        <w:t xml:space="preserve">В рамките на </w:t>
      </w:r>
      <w:r w:rsidRPr="00FA22CF">
        <w:rPr>
          <w:rFonts w:eastAsia="Calibri"/>
          <w:b/>
        </w:rPr>
        <w:t>специфична цел 2</w:t>
      </w:r>
      <w:r w:rsidRPr="00FA22CF">
        <w:rPr>
          <w:rFonts w:eastAsia="Calibri"/>
        </w:rPr>
        <w:t xml:space="preserve"> са планирани средства за подобряване на пътната и уличната мрежа в размер на</w:t>
      </w:r>
      <w:r>
        <w:rPr>
          <w:rFonts w:eastAsia="Calibri"/>
          <w:color w:val="FF0000"/>
        </w:rPr>
        <w:t xml:space="preserve"> </w:t>
      </w:r>
      <w:r w:rsidRPr="00AA4C3A">
        <w:rPr>
          <w:bCs/>
          <w:color w:val="000000"/>
        </w:rPr>
        <w:t>16</w:t>
      </w:r>
      <w:r w:rsidR="00484CF5">
        <w:rPr>
          <w:bCs/>
          <w:color w:val="000000"/>
        </w:rPr>
        <w:t xml:space="preserve"> </w:t>
      </w:r>
      <w:r w:rsidRPr="00AA4C3A">
        <w:rPr>
          <w:bCs/>
          <w:color w:val="000000"/>
        </w:rPr>
        <w:t>250</w:t>
      </w:r>
      <w:r w:rsidR="0062377B">
        <w:rPr>
          <w:bCs/>
          <w:color w:val="000000"/>
        </w:rPr>
        <w:t xml:space="preserve"> </w:t>
      </w:r>
      <w:r w:rsidRPr="00AA4C3A">
        <w:rPr>
          <w:bCs/>
          <w:color w:val="000000"/>
        </w:rPr>
        <w:t>000</w:t>
      </w:r>
      <w:r w:rsidRPr="00FA22CF">
        <w:rPr>
          <w:bCs/>
          <w:color w:val="000000"/>
        </w:rPr>
        <w:t xml:space="preserve"> лв., но реално са осигурени едва </w:t>
      </w:r>
      <w:r w:rsidR="00484CF5">
        <w:rPr>
          <w:bCs/>
          <w:color w:val="000000"/>
        </w:rPr>
        <w:t>399 958 лв. или 2,5</w:t>
      </w:r>
      <w:r w:rsidRPr="00FA22CF">
        <w:rPr>
          <w:bCs/>
          <w:color w:val="000000"/>
        </w:rPr>
        <w:t>%.</w:t>
      </w:r>
      <w:r>
        <w:rPr>
          <w:bCs/>
          <w:color w:val="000000"/>
        </w:rPr>
        <w:t xml:space="preserve"> Реализирани са </w:t>
      </w:r>
      <w:r w:rsidRPr="00FA22CF">
        <w:rPr>
          <w:bCs/>
          <w:color w:val="000000"/>
        </w:rPr>
        <w:t>6 проекта: Рехабилитация на пътища ІІ-52 (участък Новград-</w:t>
      </w:r>
      <w:r>
        <w:rPr>
          <w:bCs/>
          <w:color w:val="000000"/>
        </w:rPr>
        <w:t>Свищов) - общо 34,700 км.;</w:t>
      </w:r>
      <w:r w:rsidRPr="00FA22CF">
        <w:rPr>
          <w:bCs/>
          <w:color w:val="000000"/>
        </w:rPr>
        <w:t xml:space="preserve"> ІІІ-302 (участък Морава-Българско Сливово-Царевец), ІІІ-407 (участък Павел-Совата) с цялостно преасфалтиране и уширяване (общо 33,4 км.), ІV-52015 (Ореш-Драгомирово) IV-30014, IV-34223, IV-52013, IV-40971 (oбщо за IV-клас 43,8 км.</w:t>
      </w:r>
      <w:r>
        <w:rPr>
          <w:bCs/>
          <w:color w:val="000000"/>
        </w:rPr>
        <w:t>)</w:t>
      </w:r>
      <w:r w:rsidR="00411C65">
        <w:rPr>
          <w:bCs/>
          <w:color w:val="000000"/>
        </w:rPr>
        <w:t>,</w:t>
      </w:r>
      <w:r w:rsidRPr="00FA22CF">
        <w:rPr>
          <w:bCs/>
          <w:color w:val="000000"/>
        </w:rPr>
        <w:t xml:space="preserve"> </w:t>
      </w:r>
      <w:r w:rsidR="00411C65" w:rsidRPr="00174182">
        <w:t>общински път за м. "Манастирски трап"</w:t>
      </w:r>
      <w:r w:rsidR="00411C65">
        <w:t>,</w:t>
      </w:r>
      <w:r w:rsidR="00411C65" w:rsidRPr="00411C65">
        <w:t xml:space="preserve"> </w:t>
      </w:r>
      <w:r w:rsidR="00411C65" w:rsidRPr="00174182">
        <w:t xml:space="preserve">общински път с.Червена - </w:t>
      </w:r>
      <w:r w:rsidR="00411C65">
        <w:t xml:space="preserve">с. Овча могила - с. Драгомирово </w:t>
      </w:r>
      <w:r w:rsidRPr="00FA22CF">
        <w:rPr>
          <w:bCs/>
          <w:color w:val="000000"/>
        </w:rPr>
        <w:t>и др.</w:t>
      </w:r>
      <w:r w:rsidR="00082625">
        <w:t xml:space="preserve">. </w:t>
      </w:r>
      <w:r>
        <w:t>По м</w:t>
      </w:r>
      <w:r w:rsidRPr="00FA22CF">
        <w:rPr>
          <w:bCs/>
          <w:color w:val="000000"/>
        </w:rPr>
        <w:t xml:space="preserve">ярка 3. </w:t>
      </w:r>
      <w:r w:rsidR="00082625">
        <w:rPr>
          <w:bCs/>
          <w:color w:val="000000"/>
        </w:rPr>
        <w:t>„</w:t>
      </w:r>
      <w:r w:rsidRPr="00FA22CF">
        <w:rPr>
          <w:bCs/>
          <w:color w:val="000000"/>
        </w:rPr>
        <w:t>Регулиране на автомобилното и пешеходно движение в гр. Свищов</w:t>
      </w:r>
      <w:r w:rsidR="00082625">
        <w:rPr>
          <w:bCs/>
          <w:color w:val="000000"/>
        </w:rPr>
        <w:t>”</w:t>
      </w:r>
      <w:r>
        <w:rPr>
          <w:bCs/>
          <w:color w:val="000000"/>
        </w:rPr>
        <w:t xml:space="preserve"> са осъществени инвестиции за подновяване на </w:t>
      </w:r>
      <w:r w:rsidRPr="00FA22CF">
        <w:rPr>
          <w:bCs/>
          <w:color w:val="000000"/>
        </w:rPr>
        <w:t>хоризонтална</w:t>
      </w:r>
      <w:r>
        <w:rPr>
          <w:bCs/>
          <w:color w:val="000000"/>
        </w:rPr>
        <w:t>та</w:t>
      </w:r>
      <w:r w:rsidRPr="00FA22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пътна </w:t>
      </w:r>
      <w:r w:rsidRPr="00FA22CF">
        <w:rPr>
          <w:bCs/>
          <w:color w:val="000000"/>
        </w:rPr>
        <w:t>маркировка</w:t>
      </w:r>
      <w:r>
        <w:rPr>
          <w:bCs/>
          <w:color w:val="000000"/>
        </w:rPr>
        <w:t>.</w:t>
      </w:r>
      <w:r w:rsidR="00082625">
        <w:rPr>
          <w:bCs/>
          <w:color w:val="000000"/>
        </w:rPr>
        <w:t xml:space="preserve"> По м</w:t>
      </w:r>
      <w:r w:rsidR="00082625" w:rsidRPr="00082625">
        <w:rPr>
          <w:bCs/>
          <w:color w:val="000000"/>
        </w:rPr>
        <w:t xml:space="preserve">ярка 5. </w:t>
      </w:r>
      <w:r w:rsidR="00082625">
        <w:rPr>
          <w:bCs/>
          <w:color w:val="000000"/>
        </w:rPr>
        <w:t>„</w:t>
      </w:r>
      <w:r w:rsidR="00082625" w:rsidRPr="00082625">
        <w:rPr>
          <w:bCs/>
          <w:color w:val="000000"/>
        </w:rPr>
        <w:t>Цифров кадастрален, регулационен, застроителен и устройствен план за всяко населено място</w:t>
      </w:r>
      <w:r w:rsidR="00082625">
        <w:rPr>
          <w:bCs/>
          <w:color w:val="000000"/>
        </w:rPr>
        <w:t>” са цифровизирани</w:t>
      </w:r>
      <w:r w:rsidR="00082625" w:rsidRPr="00082625">
        <w:rPr>
          <w:bCs/>
          <w:color w:val="000000"/>
        </w:rPr>
        <w:t xml:space="preserve"> налични Подробни устойствени планове</w:t>
      </w:r>
      <w:r w:rsidR="00082625">
        <w:rPr>
          <w:bCs/>
          <w:color w:val="000000"/>
        </w:rPr>
        <w:t xml:space="preserve"> (ПУП) на града и селата.</w:t>
      </w:r>
    </w:p>
    <w:p w:rsidR="004C1775" w:rsidRPr="004C1775" w:rsidRDefault="00FE147F" w:rsidP="004C1775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2"/>
          <w:lang w:eastAsia="bg-BG"/>
        </w:rPr>
      </w:pPr>
      <w:r>
        <w:rPr>
          <w:i/>
          <w:color w:val="auto"/>
          <w:sz w:val="20"/>
          <w:szCs w:val="23"/>
        </w:rPr>
        <w:t xml:space="preserve">(Приложение 3 - </w:t>
      </w:r>
      <w:r w:rsidR="004C1775">
        <w:rPr>
          <w:i/>
          <w:color w:val="auto"/>
          <w:sz w:val="20"/>
          <w:szCs w:val="23"/>
        </w:rPr>
        <w:t>Таблица 5</w:t>
      </w:r>
      <w:r w:rsidR="004C1775" w:rsidRPr="004C1775">
        <w:rPr>
          <w:i/>
          <w:color w:val="auto"/>
          <w:sz w:val="20"/>
          <w:szCs w:val="23"/>
        </w:rPr>
        <w:t xml:space="preserve">: Анализ </w:t>
      </w:r>
      <w:r w:rsidR="00AE24F0">
        <w:rPr>
          <w:i/>
          <w:color w:val="auto"/>
          <w:sz w:val="20"/>
          <w:szCs w:val="23"/>
        </w:rPr>
        <w:t xml:space="preserve">на индикативната финансова таблица  </w:t>
      </w:r>
      <w:r w:rsidR="004C1775">
        <w:rPr>
          <w:i/>
          <w:color w:val="auto"/>
          <w:sz w:val="20"/>
          <w:szCs w:val="23"/>
        </w:rPr>
        <w:t>по</w:t>
      </w:r>
      <w:r w:rsidR="004C1775" w:rsidRPr="004C1775">
        <w:rPr>
          <w:i/>
          <w:color w:val="auto"/>
          <w:sz w:val="20"/>
          <w:szCs w:val="23"/>
        </w:rPr>
        <w:t xml:space="preserve"> Приори</w:t>
      </w:r>
      <w:r w:rsidR="004C1775">
        <w:rPr>
          <w:i/>
          <w:color w:val="auto"/>
          <w:sz w:val="20"/>
          <w:szCs w:val="23"/>
        </w:rPr>
        <w:t>тет 2</w:t>
      </w:r>
      <w:r w:rsidR="004C1775" w:rsidRPr="004C1775">
        <w:rPr>
          <w:i/>
          <w:color w:val="auto"/>
          <w:sz w:val="20"/>
          <w:szCs w:val="23"/>
        </w:rPr>
        <w:t xml:space="preserve"> на ОПР на община Свищов</w:t>
      </w:r>
      <w:r>
        <w:rPr>
          <w:i/>
          <w:color w:val="auto"/>
          <w:sz w:val="20"/>
          <w:szCs w:val="23"/>
        </w:rPr>
        <w:t>)</w:t>
      </w:r>
    </w:p>
    <w:p w:rsidR="00082625" w:rsidRDefault="00082625" w:rsidP="00F050A0">
      <w:pPr>
        <w:spacing w:before="120" w:after="120" w:line="360" w:lineRule="auto"/>
        <w:jc w:val="both"/>
        <w:rPr>
          <w:lang w:eastAsia="en-US"/>
        </w:rPr>
      </w:pPr>
      <w:r w:rsidRPr="00082625">
        <w:rPr>
          <w:rFonts w:eastAsia="Calibri"/>
        </w:rPr>
        <w:t xml:space="preserve">В рамките на </w:t>
      </w:r>
      <w:r w:rsidR="000C4D1B" w:rsidRPr="000C4D1B">
        <w:rPr>
          <w:rFonts w:eastAsia="Calibri"/>
          <w:b/>
        </w:rPr>
        <w:t>специфична цел 3</w:t>
      </w:r>
      <w:r w:rsidR="000C4D1B">
        <w:rPr>
          <w:rFonts w:eastAsia="Calibri"/>
          <w:b/>
        </w:rPr>
        <w:t xml:space="preserve">, </w:t>
      </w:r>
      <w:r w:rsidR="000C4D1B" w:rsidRPr="000C4D1B">
        <w:rPr>
          <w:rFonts w:eastAsia="Calibri"/>
        </w:rPr>
        <w:t>в предвидената мярка</w:t>
      </w:r>
      <w:r w:rsidR="000C4D1B">
        <w:rPr>
          <w:rFonts w:eastAsia="Calibri"/>
          <w:b/>
        </w:rPr>
        <w:t xml:space="preserve"> </w:t>
      </w:r>
      <w:r w:rsidR="000C4D1B">
        <w:rPr>
          <w:rFonts w:eastAsia="Calibri"/>
        </w:rPr>
        <w:t xml:space="preserve">не са осигурени необходимите ресурси за </w:t>
      </w:r>
      <w:r w:rsidR="000C4D1B" w:rsidRPr="00D83807">
        <w:rPr>
          <w:lang w:eastAsia="en-US"/>
        </w:rPr>
        <w:t>проекта за</w:t>
      </w:r>
      <w:r w:rsidR="000C4D1B">
        <w:rPr>
          <w:lang w:eastAsia="en-US"/>
        </w:rPr>
        <w:t xml:space="preserve"> газифициране на Свищов и осигуряване на достъп до газоразпределителната мрежа</w:t>
      </w:r>
      <w:r w:rsidR="000C4D1B" w:rsidRPr="00D83807">
        <w:rPr>
          <w:lang w:eastAsia="en-US"/>
        </w:rPr>
        <w:t>.</w:t>
      </w:r>
      <w:r w:rsidR="000C4D1B">
        <w:rPr>
          <w:lang w:eastAsia="en-US"/>
        </w:rPr>
        <w:t xml:space="preserve"> Търсят се средства и начини за реализиране на тази инициатива.</w:t>
      </w:r>
    </w:p>
    <w:p w:rsidR="007D27C5" w:rsidRPr="00A872B3" w:rsidRDefault="007D27C5" w:rsidP="007D27C5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>В допълнение п</w:t>
      </w:r>
      <w:r w:rsidRPr="00A872B3">
        <w:rPr>
          <w:lang w:eastAsia="en-US"/>
        </w:rPr>
        <w:t>о проект</w:t>
      </w:r>
      <w:r w:rsidRPr="00A872B3">
        <w:t xml:space="preserve"> BG161РО001-1.2.01-0001 „Енергийно обновяване на българските домове”</w:t>
      </w:r>
      <w:r>
        <w:rPr>
          <w:lang w:eastAsia="en-US"/>
        </w:rPr>
        <w:t xml:space="preserve">, който се реализира по </w:t>
      </w:r>
      <w:r w:rsidRPr="00A872B3">
        <w:rPr>
          <w:lang w:eastAsia="en-US"/>
        </w:rPr>
        <w:t xml:space="preserve">ОПРР за </w:t>
      </w:r>
      <w:r>
        <w:rPr>
          <w:lang w:eastAsia="en-US"/>
        </w:rPr>
        <w:t>саниране</w:t>
      </w:r>
      <w:r w:rsidRPr="00A872B3">
        <w:rPr>
          <w:lang w:eastAsia="en-US"/>
        </w:rPr>
        <w:t xml:space="preserve"> на жилищни сгради</w:t>
      </w:r>
      <w:r>
        <w:rPr>
          <w:lang w:eastAsia="en-US"/>
        </w:rPr>
        <w:t>,</w:t>
      </w:r>
      <w:r w:rsidRPr="00A872B3">
        <w:rPr>
          <w:lang w:eastAsia="en-US"/>
        </w:rPr>
        <w:t xml:space="preserve"> в Община Свищов са подадени 5 заявления на сгради в режим на етажна собственост, желаещи да се включат в проекта. </w:t>
      </w:r>
      <w:r w:rsidRPr="00A872B3">
        <w:t xml:space="preserve">Целта на проекта е осигуряване на по-добри условия </w:t>
      </w:r>
      <w:r w:rsidRPr="00A872B3">
        <w:lastRenderedPageBreak/>
        <w:t>на живот за гражданите в многофамилни жилищни сгради в градските центрове чрез повишаване на качеството на жизнената среда и изпълнение на мерки за енергийна ефективност</w:t>
      </w:r>
      <w:r>
        <w:t xml:space="preserve">. </w:t>
      </w:r>
      <w:r w:rsidRPr="00A872B3">
        <w:rPr>
          <w:lang w:eastAsia="en-US"/>
        </w:rPr>
        <w:t>Към момента проектите са на етап изготвяне на бюджети и одобрение</w:t>
      </w:r>
      <w:r>
        <w:rPr>
          <w:lang w:eastAsia="en-US"/>
        </w:rPr>
        <w:t>то им от</w:t>
      </w:r>
      <w:r w:rsidRPr="00A872B3">
        <w:rPr>
          <w:lang w:eastAsia="en-US"/>
        </w:rPr>
        <w:t xml:space="preserve"> етажните собствености</w:t>
      </w:r>
      <w:r>
        <w:rPr>
          <w:lang w:eastAsia="en-US"/>
        </w:rPr>
        <w:t>.</w:t>
      </w:r>
    </w:p>
    <w:p w:rsidR="000C4D1B" w:rsidRDefault="000C4D1B" w:rsidP="00F050A0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В рамките на </w:t>
      </w:r>
      <w:r w:rsidRPr="00A656A0">
        <w:rPr>
          <w:rFonts w:eastAsia="Calibri"/>
          <w:b/>
        </w:rPr>
        <w:t>специфична цел 4</w:t>
      </w:r>
      <w:r w:rsidRPr="000C4D1B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0C4D1B">
        <w:rPr>
          <w:rFonts w:eastAsia="Calibri"/>
        </w:rPr>
        <w:t>Развитие на селищната мрежа (урбанизация)</w:t>
      </w:r>
      <w:r>
        <w:rPr>
          <w:rFonts w:eastAsia="Calibri"/>
        </w:rPr>
        <w:t xml:space="preserve">” са осигурени финансови ресурси в размер на </w:t>
      </w:r>
      <w:r w:rsidR="00484CF5">
        <w:rPr>
          <w:rFonts w:eastAsia="Calibri"/>
        </w:rPr>
        <w:t>14 330 113</w:t>
      </w:r>
      <w:r>
        <w:rPr>
          <w:rFonts w:eastAsia="Calibri"/>
        </w:rPr>
        <w:t xml:space="preserve"> лв., което представлява </w:t>
      </w:r>
      <w:r w:rsidR="00484CF5">
        <w:rPr>
          <w:rFonts w:eastAsia="Calibri"/>
        </w:rPr>
        <w:t>341</w:t>
      </w:r>
      <w:r>
        <w:rPr>
          <w:rFonts w:eastAsia="Calibri"/>
        </w:rPr>
        <w:t xml:space="preserve">% от </w:t>
      </w:r>
      <w:r w:rsidR="00AC7F7C">
        <w:rPr>
          <w:noProof/>
        </w:rPr>
        <w:t xml:space="preserve">индикативната инвестиционна програма </w:t>
      </w:r>
      <w:r>
        <w:rPr>
          <w:rFonts w:eastAsia="Calibri"/>
        </w:rPr>
        <w:t>(4 200 000 лв.)</w:t>
      </w:r>
      <w:r w:rsidR="000862D8">
        <w:rPr>
          <w:rFonts w:eastAsia="Calibri"/>
        </w:rPr>
        <w:t>. В рамките на м</w:t>
      </w:r>
      <w:r w:rsidR="000862D8" w:rsidRPr="000862D8">
        <w:rPr>
          <w:rFonts w:eastAsia="Calibri"/>
        </w:rPr>
        <w:t xml:space="preserve">ярка 6. </w:t>
      </w:r>
      <w:r w:rsidR="000862D8">
        <w:rPr>
          <w:rFonts w:eastAsia="Calibri"/>
        </w:rPr>
        <w:t>„</w:t>
      </w:r>
      <w:r w:rsidR="000862D8" w:rsidRPr="000862D8">
        <w:rPr>
          <w:rFonts w:eastAsia="Calibri"/>
        </w:rPr>
        <w:t>Благоустрояване на градски и извънградски паркове и зони за отдих</w:t>
      </w:r>
      <w:r w:rsidR="000862D8">
        <w:rPr>
          <w:rFonts w:eastAsia="Calibri"/>
        </w:rPr>
        <w:t xml:space="preserve">” </w:t>
      </w:r>
      <w:r w:rsidR="0062377B">
        <w:rPr>
          <w:rFonts w:eastAsia="Calibri"/>
        </w:rPr>
        <w:t>се реализират</w:t>
      </w:r>
      <w:r w:rsidR="00DA2B07">
        <w:rPr>
          <w:rFonts w:eastAsia="Calibri"/>
        </w:rPr>
        <w:t xml:space="preserve"> 2 проекта </w:t>
      </w:r>
      <w:r w:rsidR="0062377B">
        <w:rPr>
          <w:rFonts w:eastAsia="Calibri"/>
        </w:rPr>
        <w:t xml:space="preserve"> на обща стойност 8</w:t>
      </w:r>
      <w:r w:rsidR="007D27C5">
        <w:rPr>
          <w:rFonts w:eastAsia="Calibri"/>
        </w:rPr>
        <w:t> </w:t>
      </w:r>
      <w:r w:rsidR="0062377B">
        <w:rPr>
          <w:rFonts w:eastAsia="Calibri"/>
        </w:rPr>
        <w:t>458</w:t>
      </w:r>
      <w:r w:rsidR="007D27C5">
        <w:rPr>
          <w:rFonts w:eastAsia="Calibri"/>
        </w:rPr>
        <w:t xml:space="preserve"> </w:t>
      </w:r>
      <w:r w:rsidR="0062377B">
        <w:rPr>
          <w:rFonts w:eastAsia="Calibri"/>
        </w:rPr>
        <w:t xml:space="preserve">476 лв. </w:t>
      </w:r>
      <w:r w:rsidR="00DA2B07">
        <w:rPr>
          <w:rFonts w:eastAsia="Calibri"/>
        </w:rPr>
        <w:t>– „</w:t>
      </w:r>
      <w:r w:rsidR="0062377B">
        <w:rPr>
          <w:rFonts w:eastAsia="Calibri"/>
        </w:rPr>
        <w:t xml:space="preserve">Благоустрояване на </w:t>
      </w:r>
      <w:r w:rsidR="0062377B" w:rsidRPr="00DA2B07">
        <w:rPr>
          <w:rFonts w:eastAsia="Calibri"/>
        </w:rPr>
        <w:t>традиционния</w:t>
      </w:r>
      <w:r w:rsidR="00DA2B07" w:rsidRPr="00DA2B07">
        <w:rPr>
          <w:rFonts w:eastAsia="Calibri"/>
        </w:rPr>
        <w:t xml:space="preserve"> център в г. Свищов</w:t>
      </w:r>
      <w:r w:rsidR="00DA2B07">
        <w:rPr>
          <w:rFonts w:eastAsia="Calibri"/>
        </w:rPr>
        <w:t>” и</w:t>
      </w:r>
      <w:r w:rsidR="00DA2B07" w:rsidRPr="00DA2B07">
        <w:rPr>
          <w:rFonts w:eastAsia="Calibri"/>
        </w:rPr>
        <w:t xml:space="preserve"> </w:t>
      </w:r>
      <w:r w:rsidR="00DA2B07">
        <w:rPr>
          <w:rFonts w:eastAsia="Calibri"/>
        </w:rPr>
        <w:t>„</w:t>
      </w:r>
      <w:r w:rsidR="00DA2B07" w:rsidRPr="00DA2B07">
        <w:rPr>
          <w:rFonts w:eastAsia="Calibri"/>
        </w:rPr>
        <w:t>Обновяване и модернизиране на з</w:t>
      </w:r>
      <w:r w:rsidR="00DA2B07">
        <w:rPr>
          <w:rFonts w:eastAsia="Calibri"/>
        </w:rPr>
        <w:t>елена и достъпна градска среда".</w:t>
      </w:r>
      <w:r w:rsidR="00173B86">
        <w:rPr>
          <w:rFonts w:eastAsia="Calibri"/>
        </w:rPr>
        <w:t xml:space="preserve"> П</w:t>
      </w:r>
      <w:r w:rsidR="00173B86" w:rsidRPr="00CA7490">
        <w:t>одобрени редица обекти в градската част на Свищов – площади, улици, тротоари, изградени са детски площадки и др.</w:t>
      </w:r>
    </w:p>
    <w:p w:rsidR="00DA2B07" w:rsidRDefault="00DA2B07" w:rsidP="00F050A0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В рамките на м</w:t>
      </w:r>
      <w:r w:rsidRPr="00DA2B07">
        <w:rPr>
          <w:rFonts w:eastAsia="Calibri"/>
        </w:rPr>
        <w:t xml:space="preserve">ярка 8. </w:t>
      </w:r>
      <w:r>
        <w:rPr>
          <w:rFonts w:eastAsia="Calibri"/>
        </w:rPr>
        <w:t>„</w:t>
      </w:r>
      <w:r w:rsidRPr="00DA2B07">
        <w:rPr>
          <w:rFonts w:eastAsia="Calibri"/>
        </w:rPr>
        <w:t>Улични и тротоарни настилки в града и селата</w:t>
      </w:r>
      <w:r>
        <w:rPr>
          <w:rFonts w:eastAsia="Calibri"/>
        </w:rPr>
        <w:t xml:space="preserve">” са реализирани </w:t>
      </w:r>
      <w:r w:rsidR="00484CF5">
        <w:rPr>
          <w:rFonts w:eastAsia="Calibri"/>
        </w:rPr>
        <w:t>10</w:t>
      </w:r>
      <w:r w:rsidR="00A656A0">
        <w:rPr>
          <w:rFonts w:eastAsia="Calibri"/>
        </w:rPr>
        <w:t xml:space="preserve"> проекта за</w:t>
      </w:r>
      <w:r w:rsidRPr="00DA2B07">
        <w:rPr>
          <w:rFonts w:eastAsia="Calibri"/>
        </w:rPr>
        <w:t xml:space="preserve"> </w:t>
      </w:r>
      <w:r w:rsidR="00173B86">
        <w:rPr>
          <w:rFonts w:eastAsia="Calibri"/>
        </w:rPr>
        <w:t xml:space="preserve">изграждане на нов гробищен парк и </w:t>
      </w:r>
      <w:r w:rsidR="00A656A0">
        <w:rPr>
          <w:rFonts w:eastAsia="Calibri"/>
        </w:rPr>
        <w:t xml:space="preserve">поддръжка на </w:t>
      </w:r>
      <w:r w:rsidRPr="00DA2B07">
        <w:rPr>
          <w:rFonts w:eastAsia="Calibri"/>
        </w:rPr>
        <w:t>гробищни п</w:t>
      </w:r>
      <w:r w:rsidR="00A656A0">
        <w:rPr>
          <w:rFonts w:eastAsia="Calibri"/>
        </w:rPr>
        <w:t>аркове, рехабилитация на вътрешн</w:t>
      </w:r>
      <w:r w:rsidRPr="00DA2B07">
        <w:rPr>
          <w:rFonts w:eastAsia="Calibri"/>
        </w:rPr>
        <w:t>и улици</w:t>
      </w:r>
      <w:r w:rsidR="00411C65">
        <w:rPr>
          <w:rFonts w:eastAsia="Calibri"/>
        </w:rPr>
        <w:t xml:space="preserve"> (ул. </w:t>
      </w:r>
      <w:r w:rsidR="00411C65">
        <w:t xml:space="preserve">„Княз Борис І”, </w:t>
      </w:r>
      <w:r w:rsidR="00411C65" w:rsidRPr="00174182">
        <w:t>ул. "Ц. Церковски"</w:t>
      </w:r>
      <w:r w:rsidR="00411C65">
        <w:t xml:space="preserve">, </w:t>
      </w:r>
      <w:r w:rsidR="00411C65" w:rsidRPr="00174182">
        <w:t xml:space="preserve">ул. "Деветнадесета" </w:t>
      </w:r>
      <w:r w:rsidR="00411C65">
        <w:t xml:space="preserve">в </w:t>
      </w:r>
      <w:r w:rsidR="00411C65" w:rsidRPr="00174182">
        <w:t>с. Царевец</w:t>
      </w:r>
      <w:r w:rsidR="00411C65">
        <w:t xml:space="preserve">, </w:t>
      </w:r>
      <w:r w:rsidR="00411C65" w:rsidRPr="00174182">
        <w:t>ул. „Алеко Константинов” и част от ул. „Цар Освободител</w:t>
      </w:r>
      <w:r w:rsidR="00C14413">
        <w:t>”</w:t>
      </w:r>
      <w:r w:rsidR="00411C65" w:rsidRPr="00174182">
        <w:t xml:space="preserve"> от ПБНЧ „Еленка и Кирил Д. Аврамови - 1856” до пл. „Велешана</w:t>
      </w:r>
      <w:r w:rsidR="00411C65">
        <w:t>”)</w:t>
      </w:r>
      <w:r w:rsidRPr="00DA2B07">
        <w:rPr>
          <w:rFonts w:eastAsia="Calibri"/>
        </w:rPr>
        <w:t>, ремонт на стъпала, улично осветление и др.</w:t>
      </w:r>
      <w:r w:rsidR="00173B86">
        <w:rPr>
          <w:rFonts w:eastAsia="Calibri"/>
        </w:rPr>
        <w:t>, като средствата са общинския бюджет</w:t>
      </w:r>
      <w:r w:rsidR="00484CF5">
        <w:rPr>
          <w:rFonts w:eastAsia="Calibri"/>
        </w:rPr>
        <w:t xml:space="preserve"> и </w:t>
      </w:r>
      <w:r w:rsidR="00484CF5" w:rsidRPr="00484CF5">
        <w:rPr>
          <w:rFonts w:eastAsia="Calibri"/>
        </w:rPr>
        <w:t>Проект "Подобряване на трансграничната мобилност в региона на Свищов-Зимнич" чрез развитие и реконструкция на главни участъци от транспортната инфраструктура"</w:t>
      </w:r>
      <w:r w:rsidR="00173B86">
        <w:rPr>
          <w:rFonts w:eastAsia="Calibri"/>
        </w:rPr>
        <w:t>.</w:t>
      </w:r>
      <w:r w:rsidR="00411C65">
        <w:rPr>
          <w:rFonts w:eastAsia="Calibri"/>
        </w:rPr>
        <w:t xml:space="preserve"> </w:t>
      </w:r>
    </w:p>
    <w:p w:rsidR="00A656A0" w:rsidRDefault="00A656A0" w:rsidP="00A656A0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>Реализирани са и допълнителни инвестиции за „</w:t>
      </w:r>
      <w:r w:rsidRPr="00A656A0">
        <w:rPr>
          <w:lang w:eastAsia="en-US"/>
        </w:rPr>
        <w:t>Поддържане на общински имоти</w:t>
      </w:r>
      <w:r>
        <w:rPr>
          <w:lang w:eastAsia="en-US"/>
        </w:rPr>
        <w:t>” като са реализирани 8 проекта за</w:t>
      </w:r>
      <w:r w:rsidRPr="00A656A0">
        <w:rPr>
          <w:lang w:eastAsia="en-US"/>
        </w:rPr>
        <w:t xml:space="preserve"> ремо</w:t>
      </w:r>
      <w:r w:rsidR="00C14413">
        <w:rPr>
          <w:lang w:eastAsia="en-US"/>
        </w:rPr>
        <w:t>нт на обществени сгради, музеи</w:t>
      </w:r>
      <w:r w:rsidRPr="00A656A0">
        <w:rPr>
          <w:lang w:eastAsia="en-US"/>
        </w:rPr>
        <w:t>, градски часовник и др.</w:t>
      </w:r>
      <w:r>
        <w:rPr>
          <w:lang w:eastAsia="en-US"/>
        </w:rPr>
        <w:t xml:space="preserve"> Осигурени са средства и за </w:t>
      </w:r>
      <w:r w:rsidRPr="00A656A0">
        <w:rPr>
          <w:lang w:eastAsia="en-US"/>
        </w:rPr>
        <w:t>машина за почистване и миниван за Дневен детски център</w:t>
      </w:r>
      <w:r>
        <w:rPr>
          <w:lang w:eastAsia="en-US"/>
        </w:rPr>
        <w:t xml:space="preserve">. </w:t>
      </w:r>
    </w:p>
    <w:p w:rsidR="00A656A0" w:rsidRDefault="00A656A0" w:rsidP="00A656A0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>Една от важните инициативи на община Свищов е за насърчаване на инициативата населението за подобряване на инфраструктурата на населените места. В рамките на програма „Местни инициативи”</w:t>
      </w:r>
      <w:r w:rsidR="007D27C5">
        <w:rPr>
          <w:lang w:eastAsia="en-US"/>
        </w:rPr>
        <w:t>, финансирана от общинския бюджет,</w:t>
      </w:r>
      <w:r>
        <w:rPr>
          <w:lang w:eastAsia="en-US"/>
        </w:rPr>
        <w:t xml:space="preserve"> са одобрени 60 малки проекти на местни инициативни групи и са осъществени инвестиции в размер на 150 000 лв. за </w:t>
      </w:r>
      <w:r w:rsidRPr="00A656A0">
        <w:rPr>
          <w:lang w:eastAsia="en-US"/>
        </w:rPr>
        <w:t>обновяване на обществени сгради, обновяване на съществуващи и създаване на нови зони за отдих и спорт и др.</w:t>
      </w:r>
    </w:p>
    <w:p w:rsidR="00A656A0" w:rsidRPr="006A086B" w:rsidRDefault="00A656A0" w:rsidP="00A656A0">
      <w:pPr>
        <w:spacing w:before="120" w:after="120" w:line="360" w:lineRule="auto"/>
        <w:jc w:val="both"/>
        <w:rPr>
          <w:lang w:eastAsia="en-US"/>
        </w:rPr>
      </w:pPr>
      <w:r w:rsidRPr="006A086B">
        <w:rPr>
          <w:lang w:eastAsia="en-US"/>
        </w:rPr>
        <w:lastRenderedPageBreak/>
        <w:t xml:space="preserve">Всички населени места </w:t>
      </w:r>
      <w:r>
        <w:rPr>
          <w:lang w:eastAsia="en-US"/>
        </w:rPr>
        <w:t>на територията на Община Свищов са с достъп до интернет и кабелна телевизия, както и имат покритие на действащите на територията на страната мобилни оператори.</w:t>
      </w:r>
    </w:p>
    <w:p w:rsidR="007D27C5" w:rsidRDefault="007D27C5" w:rsidP="00AC7F7C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В рамките на </w:t>
      </w:r>
      <w:r w:rsidRPr="00AC7F7C">
        <w:rPr>
          <w:lang w:eastAsia="en-US"/>
        </w:rPr>
        <w:t>специфична цел 5</w:t>
      </w:r>
      <w:r w:rsidRPr="007D27C5">
        <w:rPr>
          <w:lang w:eastAsia="en-US"/>
        </w:rPr>
        <w:t xml:space="preserve"> </w:t>
      </w:r>
      <w:r>
        <w:rPr>
          <w:lang w:eastAsia="en-US"/>
        </w:rPr>
        <w:t>„</w:t>
      </w:r>
      <w:r w:rsidRPr="007D27C5">
        <w:rPr>
          <w:lang w:eastAsia="en-US"/>
        </w:rPr>
        <w:t>Евроинтеграция, международно и трансгранично сътрудничество</w:t>
      </w:r>
      <w:r>
        <w:rPr>
          <w:lang w:eastAsia="en-US"/>
        </w:rPr>
        <w:t>” е реализира</w:t>
      </w:r>
      <w:r w:rsidR="00B13E1B">
        <w:rPr>
          <w:lang w:eastAsia="en-US"/>
        </w:rPr>
        <w:t xml:space="preserve">но </w:t>
      </w:r>
      <w:r w:rsidR="00B13E1B" w:rsidRPr="00873368">
        <w:rPr>
          <w:lang w:eastAsia="en-US"/>
        </w:rPr>
        <w:t>проучване и стратегическа прогноза за развитието на транспортната инфраструкт</w:t>
      </w:r>
      <w:r w:rsidR="00C14413">
        <w:rPr>
          <w:lang w:eastAsia="en-US"/>
        </w:rPr>
        <w:t>ура в граничния регион Свищов-</w:t>
      </w:r>
      <w:r w:rsidR="00B13E1B" w:rsidRPr="00873368">
        <w:rPr>
          <w:lang w:eastAsia="en-US"/>
        </w:rPr>
        <w:t>Зимнич” по Проект "Подобряване на трансграничната мобилност в региона на Свищов-Зимнич" чрез развитие и реконструкция на главни участъци от транспортната инфраструктура"</w:t>
      </w:r>
      <w:r w:rsidR="00873368" w:rsidRPr="00873368">
        <w:rPr>
          <w:lang w:eastAsia="en-US"/>
        </w:rPr>
        <w:t>,</w:t>
      </w:r>
      <w:r>
        <w:rPr>
          <w:lang w:eastAsia="en-US"/>
        </w:rPr>
        <w:t xml:space="preserve"> </w:t>
      </w:r>
      <w:r w:rsidR="00873368">
        <w:rPr>
          <w:lang w:eastAsia="en-US"/>
        </w:rPr>
        <w:t xml:space="preserve">а </w:t>
      </w:r>
      <w:r>
        <w:rPr>
          <w:lang w:eastAsia="en-US"/>
        </w:rPr>
        <w:t>предвидената мярка за изграждане на  трансграничен медиен център</w:t>
      </w:r>
      <w:r w:rsidR="00873368">
        <w:rPr>
          <w:lang w:eastAsia="en-US"/>
        </w:rPr>
        <w:t xml:space="preserve"> не е реализирана</w:t>
      </w:r>
      <w:r>
        <w:rPr>
          <w:lang w:eastAsia="en-US"/>
        </w:rPr>
        <w:t xml:space="preserve">. </w:t>
      </w:r>
    </w:p>
    <w:p w:rsidR="008C3616" w:rsidRPr="004C1775" w:rsidRDefault="00AF23DC" w:rsidP="008C3616">
      <w:pPr>
        <w:spacing w:before="120" w:after="120" w:line="360" w:lineRule="auto"/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</w:t>
      </w:r>
      <w:r w:rsidR="00FE147F">
        <w:rPr>
          <w:rFonts w:eastAsia="Calibri"/>
          <w:i/>
          <w:sz w:val="20"/>
        </w:rPr>
        <w:t xml:space="preserve">Приложение 4 - </w:t>
      </w:r>
      <w:r w:rsidR="008C3616">
        <w:rPr>
          <w:rFonts w:eastAsia="Calibri"/>
          <w:i/>
          <w:sz w:val="20"/>
        </w:rPr>
        <w:t>Таблица 6</w:t>
      </w:r>
      <w:r w:rsidR="008C3616" w:rsidRPr="004C1775">
        <w:rPr>
          <w:rFonts w:eastAsia="Calibri"/>
          <w:i/>
          <w:sz w:val="20"/>
        </w:rPr>
        <w:t>: Анализ на изпълнението н</w:t>
      </w:r>
      <w:r w:rsidR="008C3616">
        <w:rPr>
          <w:rFonts w:eastAsia="Calibri"/>
          <w:i/>
          <w:sz w:val="20"/>
        </w:rPr>
        <w:t>а предвидените мерки приоритет 2</w:t>
      </w:r>
      <w:r w:rsidR="008C3616" w:rsidRPr="004C1775">
        <w:rPr>
          <w:rFonts w:eastAsia="Calibri"/>
          <w:i/>
          <w:sz w:val="20"/>
        </w:rPr>
        <w:t xml:space="preserve"> на ОПР на община Свищов</w:t>
      </w:r>
      <w:r>
        <w:rPr>
          <w:rFonts w:eastAsia="Calibri"/>
          <w:i/>
          <w:sz w:val="20"/>
        </w:rPr>
        <w:t>)</w:t>
      </w:r>
    </w:p>
    <w:p w:rsidR="00817DEC" w:rsidRPr="00D83807" w:rsidRDefault="00817DEC" w:rsidP="00817DEC">
      <w:pPr>
        <w:spacing w:before="120" w:after="120" w:line="360" w:lineRule="auto"/>
        <w:jc w:val="both"/>
        <w:rPr>
          <w:b/>
          <w:lang w:eastAsia="en-US"/>
        </w:rPr>
      </w:pPr>
      <w:r w:rsidRPr="00D83807">
        <w:rPr>
          <w:b/>
          <w:i/>
          <w:u w:val="single"/>
          <w:lang w:eastAsia="en-US"/>
        </w:rPr>
        <w:t xml:space="preserve">Оценка на степента на достигане на </w:t>
      </w:r>
      <w:r w:rsidR="00261C53">
        <w:rPr>
          <w:b/>
          <w:i/>
          <w:u w:val="single"/>
          <w:lang w:eastAsia="en-US"/>
        </w:rPr>
        <w:t>мерките по Приоритет 2</w:t>
      </w:r>
      <w:r>
        <w:rPr>
          <w:b/>
          <w:i/>
          <w:u w:val="single"/>
          <w:lang w:eastAsia="en-US"/>
        </w:rPr>
        <w:t>.</w:t>
      </w:r>
      <w:r w:rsidRPr="00D83807">
        <w:rPr>
          <w:b/>
          <w:i/>
          <w:lang w:eastAsia="en-US"/>
        </w:rPr>
        <w:t xml:space="preserve"> </w:t>
      </w:r>
      <w:r w:rsidRPr="00D83807">
        <w:rPr>
          <w:lang w:eastAsia="en-US"/>
        </w:rPr>
        <w:t xml:space="preserve">Налице е частично изпълнение на </w:t>
      </w:r>
      <w:r w:rsidR="00AC7F7C">
        <w:rPr>
          <w:noProof/>
        </w:rPr>
        <w:t>инвестиционна</w:t>
      </w:r>
      <w:r w:rsidR="00BE137F">
        <w:rPr>
          <w:noProof/>
        </w:rPr>
        <w:t>та</w:t>
      </w:r>
      <w:r w:rsidR="00AC7F7C">
        <w:rPr>
          <w:noProof/>
        </w:rPr>
        <w:t xml:space="preserve"> програма </w:t>
      </w:r>
      <w:r w:rsidR="000E49BE">
        <w:rPr>
          <w:lang w:eastAsia="en-US"/>
        </w:rPr>
        <w:t>по Приоритет 2 (</w:t>
      </w:r>
      <w:r w:rsidR="00873368">
        <w:rPr>
          <w:rFonts w:eastAsia="Calibri"/>
        </w:rPr>
        <w:t>46,86</w:t>
      </w:r>
      <w:r w:rsidR="000E49BE">
        <w:rPr>
          <w:rFonts w:eastAsia="Calibri"/>
        </w:rPr>
        <w:t>%)</w:t>
      </w:r>
      <w:r w:rsidRPr="00D83807">
        <w:rPr>
          <w:lang w:eastAsia="en-US"/>
        </w:rPr>
        <w:t>.</w:t>
      </w:r>
      <w:r w:rsidR="000E49BE">
        <w:rPr>
          <w:lang w:eastAsia="en-US"/>
        </w:rPr>
        <w:t xml:space="preserve"> </w:t>
      </w:r>
      <w:r w:rsidR="000E49BE" w:rsidRPr="000E49BE">
        <w:rPr>
          <w:lang w:eastAsia="en-US"/>
        </w:rPr>
        <w:t>Основното неизпълнение е в специфична цел 2</w:t>
      </w:r>
      <w:r w:rsidR="00FA5C28">
        <w:rPr>
          <w:color w:val="000000"/>
        </w:rPr>
        <w:t>„</w:t>
      </w:r>
      <w:r w:rsidR="000E49BE" w:rsidRPr="000E49BE">
        <w:rPr>
          <w:color w:val="000000"/>
        </w:rPr>
        <w:t>Общинска пътна и улична мрежа, регулиране на автомобилното и пешеходното движение</w:t>
      </w:r>
      <w:r w:rsidR="00FA5C28">
        <w:rPr>
          <w:color w:val="000000"/>
        </w:rPr>
        <w:t>”</w:t>
      </w:r>
      <w:r w:rsidR="000E49BE" w:rsidRPr="000E49BE">
        <w:rPr>
          <w:color w:val="000000"/>
        </w:rPr>
        <w:t xml:space="preserve"> и специфична цел 3 </w:t>
      </w:r>
      <w:r w:rsidR="00FA5C28">
        <w:rPr>
          <w:color w:val="000000"/>
        </w:rPr>
        <w:t>„</w:t>
      </w:r>
      <w:r w:rsidR="000E49BE" w:rsidRPr="000E49BE">
        <w:rPr>
          <w:color w:val="000000"/>
        </w:rPr>
        <w:t>Енергийна ефективност</w:t>
      </w:r>
      <w:r w:rsidR="00FA5C28">
        <w:rPr>
          <w:color w:val="000000"/>
        </w:rPr>
        <w:t>”</w:t>
      </w:r>
      <w:r w:rsidR="000E49BE">
        <w:rPr>
          <w:color w:val="000000"/>
        </w:rPr>
        <w:t xml:space="preserve">, </w:t>
      </w:r>
      <w:r w:rsidR="000E49BE" w:rsidRPr="00CD5012">
        <w:t>поради недостатъчно публично финансиране по оперативните програми.</w:t>
      </w:r>
      <w:r w:rsidR="000E49BE">
        <w:rPr>
          <w:color w:val="000000"/>
        </w:rPr>
        <w:t xml:space="preserve"> От друга страна са привлечени значителни ресурси за реализиране на специфична </w:t>
      </w:r>
      <w:r w:rsidR="000E49BE" w:rsidRPr="000E49BE">
        <w:rPr>
          <w:color w:val="000000"/>
        </w:rPr>
        <w:t>цел 4</w:t>
      </w:r>
      <w:r w:rsidR="00FA5C28">
        <w:rPr>
          <w:color w:val="000000"/>
        </w:rPr>
        <w:t>.„</w:t>
      </w:r>
      <w:r w:rsidR="000E49BE" w:rsidRPr="000E49BE">
        <w:rPr>
          <w:color w:val="000000"/>
        </w:rPr>
        <w:t>Развитие на селищната мрежа (урбанизация)</w:t>
      </w:r>
      <w:r w:rsidR="00FA5C28">
        <w:rPr>
          <w:color w:val="000000"/>
        </w:rPr>
        <w:t>”</w:t>
      </w:r>
      <w:r w:rsidR="000E49BE">
        <w:rPr>
          <w:color w:val="000000"/>
        </w:rPr>
        <w:t>, както от оперативна</w:t>
      </w:r>
      <w:r w:rsidR="00873368">
        <w:rPr>
          <w:color w:val="000000"/>
        </w:rPr>
        <w:t xml:space="preserve"> програма „Регионално развитие” и програма ТГС България – Румъния,</w:t>
      </w:r>
      <w:r w:rsidR="000E49BE">
        <w:rPr>
          <w:color w:val="000000"/>
        </w:rPr>
        <w:t xml:space="preserve"> така също и от собствени капиталови средства.</w:t>
      </w:r>
      <w:r w:rsidR="00986CE9">
        <w:rPr>
          <w:color w:val="000000"/>
        </w:rPr>
        <w:t xml:space="preserve"> Оценката на изпълнение е средна.</w:t>
      </w:r>
    </w:p>
    <w:p w:rsidR="000862D8" w:rsidRPr="00A57D7C" w:rsidRDefault="00817DEC" w:rsidP="00F050A0">
      <w:pPr>
        <w:spacing w:before="120" w:after="120" w:line="360" w:lineRule="auto"/>
        <w:jc w:val="both"/>
        <w:rPr>
          <w:lang w:eastAsia="en-US"/>
        </w:rPr>
      </w:pPr>
      <w:r w:rsidRPr="00D83807">
        <w:rPr>
          <w:b/>
          <w:i/>
          <w:u w:val="single"/>
          <w:lang w:eastAsia="en-US"/>
        </w:rPr>
        <w:t>Препоръка:</w:t>
      </w:r>
      <w:r w:rsidRPr="00D83807">
        <w:rPr>
          <w:lang w:eastAsia="en-US"/>
        </w:rPr>
        <w:t xml:space="preserve"> Тъй като </w:t>
      </w:r>
      <w:r>
        <w:rPr>
          <w:lang w:eastAsia="en-US"/>
        </w:rPr>
        <w:t>нереализираните проекти</w:t>
      </w:r>
      <w:r w:rsidRPr="00D83807">
        <w:rPr>
          <w:lang w:eastAsia="en-US"/>
        </w:rPr>
        <w:t xml:space="preserve"> са с важно значение не само за подобряване на </w:t>
      </w:r>
      <w:r>
        <w:rPr>
          <w:lang w:eastAsia="en-US"/>
        </w:rPr>
        <w:t>инфраструктурата</w:t>
      </w:r>
      <w:r w:rsidRPr="00D83807">
        <w:rPr>
          <w:lang w:eastAsia="en-US"/>
        </w:rPr>
        <w:t xml:space="preserve"> в населените места, а някои от мерките имат значение за по-добрата инфраструктурна обвързаност на общината</w:t>
      </w:r>
      <w:r>
        <w:rPr>
          <w:lang w:eastAsia="en-US"/>
        </w:rPr>
        <w:t>,</w:t>
      </w:r>
      <w:r w:rsidRPr="00D83807">
        <w:rPr>
          <w:lang w:eastAsia="en-US"/>
        </w:rPr>
        <w:t xml:space="preserve"> се препоръчва тe да бъдат заложени и в новия ОПР на община </w:t>
      </w:r>
      <w:r>
        <w:rPr>
          <w:lang w:eastAsia="en-US"/>
        </w:rPr>
        <w:t>Свищов</w:t>
      </w:r>
      <w:r w:rsidRPr="00D83807">
        <w:rPr>
          <w:lang w:eastAsia="en-US"/>
        </w:rPr>
        <w:t xml:space="preserve"> за програмния период 2014-2020. За целта е нужно да се прецизира по-добре размера на необходимия инвестиционен ресурс. </w:t>
      </w:r>
    </w:p>
    <w:p w:rsidR="004C1775" w:rsidRPr="0011061F" w:rsidRDefault="004C1775" w:rsidP="004C1775">
      <w:pPr>
        <w:pStyle w:val="Level2"/>
        <w:numPr>
          <w:ilvl w:val="0"/>
          <w:numId w:val="0"/>
        </w:numPr>
        <w:shd w:val="clear" w:color="auto" w:fill="FFFFFF" w:themeFill="background1"/>
        <w:tabs>
          <w:tab w:val="clear" w:pos="907"/>
          <w:tab w:val="left" w:pos="851"/>
        </w:tabs>
        <w:spacing w:before="120" w:after="120" w:line="360" w:lineRule="auto"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hAnsi="Times New Roman"/>
          <w:color w:val="auto"/>
        </w:rPr>
        <w:t>ПРИОРИТЕТ 3</w:t>
      </w:r>
      <w:r w:rsidRPr="0011061F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000000"/>
          <w:szCs w:val="22"/>
        </w:rPr>
        <w:t>ИКОНОМИЧЕСКО РАЗВИТИЕ</w:t>
      </w:r>
    </w:p>
    <w:p w:rsidR="004760FE" w:rsidRDefault="004760FE" w:rsidP="00A16335">
      <w:pPr>
        <w:spacing w:before="120" w:after="120" w:line="360" w:lineRule="auto"/>
        <w:jc w:val="both"/>
        <w:rPr>
          <w:rFonts w:eastAsia="Calibri"/>
          <w:sz w:val="28"/>
        </w:rPr>
      </w:pPr>
      <w:r>
        <w:rPr>
          <w:rFonts w:eastAsia="Calibri"/>
        </w:rPr>
        <w:t>В рамките на Приоритет 3</w:t>
      </w:r>
      <w:r w:rsidR="00A16335" w:rsidRPr="004C1775">
        <w:rPr>
          <w:rFonts w:eastAsia="Calibri"/>
        </w:rPr>
        <w:t xml:space="preserve"> </w:t>
      </w:r>
      <w:r w:rsidR="00AC7F7C">
        <w:rPr>
          <w:noProof/>
        </w:rPr>
        <w:t>инвестиционна</w:t>
      </w:r>
      <w:r w:rsidR="00BE137F">
        <w:rPr>
          <w:noProof/>
        </w:rPr>
        <w:t>та</w:t>
      </w:r>
      <w:r w:rsidR="00AC7F7C">
        <w:rPr>
          <w:noProof/>
        </w:rPr>
        <w:t xml:space="preserve"> програма </w:t>
      </w:r>
      <w:r w:rsidR="00A16335">
        <w:rPr>
          <w:rFonts w:eastAsia="Calibri"/>
        </w:rPr>
        <w:t>е изпълнен</w:t>
      </w:r>
      <w:r w:rsidR="00AC7F7C">
        <w:rPr>
          <w:rFonts w:eastAsia="Calibri"/>
        </w:rPr>
        <w:t>а</w:t>
      </w:r>
      <w:r w:rsidR="00A16335">
        <w:rPr>
          <w:rFonts w:eastAsia="Calibri"/>
        </w:rPr>
        <w:t xml:space="preserve"> на </w:t>
      </w:r>
      <w:r w:rsidRPr="004760FE">
        <w:rPr>
          <w:rFonts w:eastAsia="Calibri"/>
          <w:b/>
        </w:rPr>
        <w:t>82</w:t>
      </w:r>
      <w:r w:rsidR="00C14413">
        <w:rPr>
          <w:rFonts w:eastAsia="Calibri"/>
          <w:b/>
        </w:rPr>
        <w:t>,</w:t>
      </w:r>
      <w:r w:rsidRPr="004760FE">
        <w:rPr>
          <w:rFonts w:eastAsia="Calibri"/>
          <w:b/>
        </w:rPr>
        <w:t>69</w:t>
      </w:r>
      <w:r w:rsidR="00A16335" w:rsidRPr="004760FE">
        <w:rPr>
          <w:rFonts w:eastAsia="Calibri"/>
          <w:b/>
        </w:rPr>
        <w:t>%</w:t>
      </w:r>
      <w:r w:rsidR="00A16335">
        <w:rPr>
          <w:rFonts w:eastAsia="Calibri"/>
        </w:rPr>
        <w:t xml:space="preserve"> като са осигурени финансови средства в размер на </w:t>
      </w:r>
      <w:r w:rsidRPr="004760FE">
        <w:t>6</w:t>
      </w:r>
      <w:r>
        <w:t> </w:t>
      </w:r>
      <w:r w:rsidRPr="004760FE">
        <w:t>053</w:t>
      </w:r>
      <w:r>
        <w:t xml:space="preserve"> </w:t>
      </w:r>
      <w:r w:rsidRPr="004760FE">
        <w:t>061</w:t>
      </w:r>
      <w:r>
        <w:rPr>
          <w:sz w:val="20"/>
          <w:szCs w:val="20"/>
        </w:rPr>
        <w:t xml:space="preserve"> </w:t>
      </w:r>
      <w:r w:rsidR="00A16335" w:rsidRPr="00FA22CF">
        <w:rPr>
          <w:bCs/>
          <w:color w:val="000000"/>
        </w:rPr>
        <w:t>лв.</w:t>
      </w:r>
      <w:r>
        <w:rPr>
          <w:bCs/>
          <w:color w:val="000000"/>
        </w:rPr>
        <w:t xml:space="preserve"> при планирани </w:t>
      </w:r>
      <w:r w:rsidRPr="004760FE">
        <w:rPr>
          <w:szCs w:val="20"/>
        </w:rPr>
        <w:t>7</w:t>
      </w:r>
      <w:r>
        <w:rPr>
          <w:szCs w:val="20"/>
        </w:rPr>
        <w:t> </w:t>
      </w:r>
      <w:r w:rsidRPr="004760FE">
        <w:rPr>
          <w:szCs w:val="20"/>
        </w:rPr>
        <w:t>320</w:t>
      </w:r>
      <w:r>
        <w:rPr>
          <w:szCs w:val="20"/>
        </w:rPr>
        <w:t xml:space="preserve"> </w:t>
      </w:r>
      <w:r w:rsidRPr="004760FE">
        <w:rPr>
          <w:szCs w:val="20"/>
        </w:rPr>
        <w:t xml:space="preserve">000 лв. </w:t>
      </w:r>
    </w:p>
    <w:p w:rsidR="00A16335" w:rsidRPr="004C1775" w:rsidRDefault="00AF23DC" w:rsidP="00A16335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2"/>
          <w:lang w:eastAsia="bg-BG"/>
        </w:rPr>
      </w:pPr>
      <w:r>
        <w:rPr>
          <w:i/>
          <w:color w:val="auto"/>
          <w:sz w:val="20"/>
          <w:szCs w:val="23"/>
        </w:rPr>
        <w:t xml:space="preserve">(Приложение 5 - </w:t>
      </w:r>
      <w:r w:rsidR="00A16335">
        <w:rPr>
          <w:i/>
          <w:color w:val="auto"/>
          <w:sz w:val="20"/>
          <w:szCs w:val="23"/>
        </w:rPr>
        <w:t>Таблица 7</w:t>
      </w:r>
      <w:r w:rsidR="00A16335" w:rsidRPr="004C1775">
        <w:rPr>
          <w:i/>
          <w:color w:val="auto"/>
          <w:sz w:val="20"/>
          <w:szCs w:val="23"/>
        </w:rPr>
        <w:t xml:space="preserve">: Анализ </w:t>
      </w:r>
      <w:r w:rsidR="00AC7F7C">
        <w:rPr>
          <w:i/>
          <w:color w:val="auto"/>
          <w:sz w:val="20"/>
          <w:szCs w:val="23"/>
        </w:rPr>
        <w:t xml:space="preserve">на индикативната финансова таблица </w:t>
      </w:r>
      <w:r w:rsidR="00A16335">
        <w:rPr>
          <w:i/>
          <w:color w:val="auto"/>
          <w:sz w:val="20"/>
          <w:szCs w:val="23"/>
        </w:rPr>
        <w:t>по</w:t>
      </w:r>
      <w:r w:rsidR="00A16335" w:rsidRPr="004C1775">
        <w:rPr>
          <w:i/>
          <w:color w:val="auto"/>
          <w:sz w:val="20"/>
          <w:szCs w:val="23"/>
        </w:rPr>
        <w:t xml:space="preserve"> Приори</w:t>
      </w:r>
      <w:r w:rsidR="00A16335">
        <w:rPr>
          <w:i/>
          <w:color w:val="auto"/>
          <w:sz w:val="20"/>
          <w:szCs w:val="23"/>
        </w:rPr>
        <w:t>тет 3</w:t>
      </w:r>
      <w:r w:rsidR="00A16335" w:rsidRPr="004C1775">
        <w:rPr>
          <w:i/>
          <w:color w:val="auto"/>
          <w:sz w:val="20"/>
          <w:szCs w:val="23"/>
        </w:rPr>
        <w:t xml:space="preserve"> на ОПР на община Свищов</w:t>
      </w:r>
      <w:r>
        <w:rPr>
          <w:i/>
          <w:color w:val="auto"/>
          <w:sz w:val="20"/>
          <w:szCs w:val="23"/>
        </w:rPr>
        <w:t>)</w:t>
      </w:r>
    </w:p>
    <w:p w:rsidR="004760FE" w:rsidRPr="00CD5012" w:rsidRDefault="004760FE" w:rsidP="004760FE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Предвидената в </w:t>
      </w:r>
      <w:r w:rsidRPr="00FA22CF">
        <w:rPr>
          <w:rFonts w:eastAsia="Calibri"/>
          <w:b/>
        </w:rPr>
        <w:t>специфична цел 1</w:t>
      </w:r>
      <w:r>
        <w:rPr>
          <w:rFonts w:eastAsia="Calibri"/>
        </w:rPr>
        <w:t xml:space="preserve"> мярка за изграждане на бизнес парк не е реализирана поради </w:t>
      </w:r>
      <w:r w:rsidR="00CD5012" w:rsidRPr="00CD5012">
        <w:rPr>
          <w:rFonts w:eastAsia="Calibri"/>
        </w:rPr>
        <w:t>липса на проектна готовност.</w:t>
      </w:r>
    </w:p>
    <w:p w:rsidR="004C1775" w:rsidRDefault="004760FE" w:rsidP="004760FE">
      <w:pPr>
        <w:pStyle w:val="Default"/>
        <w:spacing w:line="360" w:lineRule="auto"/>
        <w:jc w:val="both"/>
        <w:rPr>
          <w:bCs/>
        </w:rPr>
      </w:pPr>
      <w:r w:rsidRPr="00FA22CF">
        <w:rPr>
          <w:rFonts w:eastAsia="Calibri"/>
        </w:rPr>
        <w:t xml:space="preserve">В рамките на </w:t>
      </w:r>
      <w:r w:rsidRPr="00FA22CF">
        <w:rPr>
          <w:rFonts w:eastAsia="Calibri"/>
          <w:b/>
        </w:rPr>
        <w:t>специфична цел 2</w:t>
      </w:r>
      <w:r w:rsidRPr="00FA22CF">
        <w:rPr>
          <w:rFonts w:eastAsia="Calibri"/>
        </w:rPr>
        <w:t xml:space="preserve"> </w:t>
      </w:r>
      <w:r>
        <w:rPr>
          <w:bCs/>
        </w:rPr>
        <w:t>„Туризъм”</w:t>
      </w:r>
      <w:r w:rsidR="00CD5012">
        <w:rPr>
          <w:bCs/>
        </w:rPr>
        <w:t xml:space="preserve"> </w:t>
      </w:r>
      <w:r>
        <w:rPr>
          <w:rFonts w:eastAsia="Calibri"/>
        </w:rPr>
        <w:t>при</w:t>
      </w:r>
      <w:r w:rsidRPr="00FA22CF">
        <w:rPr>
          <w:rFonts w:eastAsia="Calibri"/>
        </w:rPr>
        <w:t xml:space="preserve"> планирани </w:t>
      </w:r>
      <w:r w:rsidRPr="00B60783">
        <w:rPr>
          <w:bCs/>
          <w:szCs w:val="20"/>
        </w:rPr>
        <w:t>6</w:t>
      </w:r>
      <w:r w:rsidR="00B60783">
        <w:rPr>
          <w:bCs/>
          <w:szCs w:val="20"/>
        </w:rPr>
        <w:t> </w:t>
      </w:r>
      <w:r w:rsidRPr="00B60783">
        <w:rPr>
          <w:bCs/>
          <w:szCs w:val="20"/>
        </w:rPr>
        <w:t>320</w:t>
      </w:r>
      <w:r w:rsidR="00B60783">
        <w:rPr>
          <w:bCs/>
          <w:szCs w:val="20"/>
        </w:rPr>
        <w:t xml:space="preserve"> </w:t>
      </w:r>
      <w:r w:rsidRPr="00B60783">
        <w:rPr>
          <w:bCs/>
          <w:szCs w:val="20"/>
        </w:rPr>
        <w:t xml:space="preserve">000 лв. са осигурени </w:t>
      </w:r>
      <w:r w:rsidRPr="00B60783">
        <w:rPr>
          <w:rFonts w:eastAsia="Calibri"/>
          <w:sz w:val="32"/>
        </w:rPr>
        <w:t xml:space="preserve"> </w:t>
      </w:r>
      <w:r w:rsidRPr="00B60783">
        <w:rPr>
          <w:bCs/>
          <w:szCs w:val="20"/>
        </w:rPr>
        <w:t>6</w:t>
      </w:r>
      <w:r w:rsidR="00B60783">
        <w:rPr>
          <w:bCs/>
          <w:szCs w:val="20"/>
        </w:rPr>
        <w:t xml:space="preserve"> </w:t>
      </w:r>
      <w:r w:rsidRPr="00B60783">
        <w:rPr>
          <w:bCs/>
          <w:szCs w:val="20"/>
        </w:rPr>
        <w:t>053</w:t>
      </w:r>
      <w:r w:rsidR="00B60783">
        <w:rPr>
          <w:bCs/>
          <w:szCs w:val="20"/>
        </w:rPr>
        <w:t xml:space="preserve"> </w:t>
      </w:r>
      <w:r w:rsidRPr="00B60783">
        <w:rPr>
          <w:bCs/>
          <w:szCs w:val="20"/>
        </w:rPr>
        <w:t xml:space="preserve">061 </w:t>
      </w:r>
      <w:r w:rsidR="00B60783">
        <w:rPr>
          <w:bCs/>
          <w:szCs w:val="20"/>
        </w:rPr>
        <w:t xml:space="preserve">лв. </w:t>
      </w:r>
      <w:r w:rsidRPr="00B60783">
        <w:rPr>
          <w:bCs/>
          <w:szCs w:val="20"/>
        </w:rPr>
        <w:t>или 96%</w:t>
      </w:r>
      <w:r>
        <w:rPr>
          <w:b/>
          <w:bCs/>
          <w:sz w:val="20"/>
          <w:szCs w:val="20"/>
        </w:rPr>
        <w:t xml:space="preserve"> </w:t>
      </w:r>
      <w:r>
        <w:rPr>
          <w:bCs/>
        </w:rPr>
        <w:t xml:space="preserve">като са реализирани предвидените мерки за насърчаване </w:t>
      </w:r>
      <w:r w:rsidR="00B60783">
        <w:rPr>
          <w:bCs/>
        </w:rPr>
        <w:t>развитието</w:t>
      </w:r>
      <w:r>
        <w:rPr>
          <w:bCs/>
        </w:rPr>
        <w:t xml:space="preserve"> на </w:t>
      </w:r>
      <w:r w:rsidR="00B60783">
        <w:rPr>
          <w:bCs/>
        </w:rPr>
        <w:t>туризма</w:t>
      </w:r>
      <w:r>
        <w:rPr>
          <w:bCs/>
        </w:rPr>
        <w:t xml:space="preserve"> чрез осъществяване на два проекта</w:t>
      </w:r>
      <w:r w:rsidR="00B60783">
        <w:rPr>
          <w:bCs/>
        </w:rPr>
        <w:t>.</w:t>
      </w:r>
    </w:p>
    <w:p w:rsidR="004760FE" w:rsidRDefault="00B60783" w:rsidP="004760FE">
      <w:pPr>
        <w:pStyle w:val="Default"/>
        <w:spacing w:line="360" w:lineRule="auto"/>
        <w:jc w:val="both"/>
        <w:rPr>
          <w:bCs/>
        </w:rPr>
      </w:pPr>
      <w:r w:rsidRPr="00C66040">
        <w:t>По проект на Община Свищов „Величествения Дунав – непокътнати природни красоти и люлка на древни народи” се финансира по Оперативна програма Регионално развитие. Проектът е съвместно начинание на общините Свищов, Ценово и Белене и има за цел да стимулира интереса към най-атрактивните туристически продукти на територията на общините Свищов – Белене – Ценово, които ще допринесат за намаляване на териториалната концентрация и по-равномерно разпределение на ползите от туризма.</w:t>
      </w:r>
      <w:r>
        <w:t xml:space="preserve"> </w:t>
      </w:r>
      <w:r w:rsidRPr="00C66040">
        <w:t xml:space="preserve">Стойността на проекта е </w:t>
      </w:r>
      <w:r w:rsidRPr="00B60783">
        <w:rPr>
          <w:color w:val="auto"/>
        </w:rPr>
        <w:t>472 641,78 лв.</w:t>
      </w:r>
      <w:r w:rsidRPr="00C66040">
        <w:t xml:space="preserve"> </w:t>
      </w:r>
      <w:r>
        <w:t>П</w:t>
      </w:r>
      <w:r w:rsidRPr="00C66040">
        <w:t xml:space="preserve">о проекта </w:t>
      </w:r>
      <w:r>
        <w:t xml:space="preserve">ще </w:t>
      </w:r>
      <w:r w:rsidRPr="00C66040">
        <w:t xml:space="preserve">се рекламират туристическите дестинации в трите общини, както и съвместно участието им в различни туристически борси. </w:t>
      </w:r>
      <w:r>
        <w:t>Р</w:t>
      </w:r>
      <w:r w:rsidRPr="00C66040">
        <w:t xml:space="preserve">азработва </w:t>
      </w:r>
      <w:r>
        <w:t xml:space="preserve">се и </w:t>
      </w:r>
      <w:r w:rsidRPr="00C66040">
        <w:t>стратегия за развитие на туризма в Община</w:t>
      </w:r>
      <w:r>
        <w:t xml:space="preserve"> Свищов.</w:t>
      </w:r>
    </w:p>
    <w:p w:rsidR="00B60783" w:rsidRPr="00B60783" w:rsidRDefault="00B60783" w:rsidP="00B60783">
      <w:pPr>
        <w:spacing w:before="120" w:after="120" w:line="360" w:lineRule="auto"/>
        <w:jc w:val="both"/>
        <w:rPr>
          <w:b/>
          <w:lang w:eastAsia="en-US"/>
        </w:rPr>
      </w:pPr>
      <w:r w:rsidRPr="00B60783">
        <w:rPr>
          <w:rStyle w:val="infolabel1"/>
          <w:color w:val="auto"/>
          <w:sz w:val="24"/>
          <w:szCs w:val="24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Pr="00B60783">
          <w:rPr>
            <w:rStyle w:val="infolabel1"/>
            <w:color w:val="auto"/>
            <w:sz w:val="24"/>
            <w:szCs w:val="24"/>
          </w:rPr>
          <w:t>2012 г</w:t>
        </w:r>
      </w:smartTag>
      <w:r w:rsidRPr="00B60783">
        <w:rPr>
          <w:rStyle w:val="infolabel1"/>
          <w:color w:val="auto"/>
          <w:sz w:val="24"/>
          <w:szCs w:val="24"/>
        </w:rPr>
        <w:t>. Община Свищов започна реализацията на проект „Нове – сърцето на легиона.</w:t>
      </w:r>
      <w:r w:rsidRPr="00B60783">
        <w:t xml:space="preserve"> </w:t>
      </w:r>
      <w:r w:rsidRPr="00B60783">
        <w:rPr>
          <w:rStyle w:val="infolabel1"/>
          <w:color w:val="auto"/>
          <w:sz w:val="24"/>
          <w:szCs w:val="24"/>
        </w:rPr>
        <w:t>Социализация и експониране на римски военен лагери късноантичен град Нове - I етап</w:t>
      </w:r>
      <w:r w:rsidRPr="00B60783">
        <w:t xml:space="preserve">”. </w:t>
      </w:r>
      <w:r w:rsidRPr="00B60783">
        <w:rPr>
          <w:rStyle w:val="infolabel1"/>
          <w:color w:val="auto"/>
          <w:sz w:val="24"/>
          <w:szCs w:val="24"/>
        </w:rPr>
        <w:t xml:space="preserve">Общата цел на проекта е развитие на конкурентоспособна културно-историческа атракция с наличен туристически потенциал - археологическа културна ценност „Античен град Нове” като интегриран туристически продукт, допринасящ за развитие на несезонен културен туризъм и ползите от него в община Свищов и региона. </w:t>
      </w:r>
      <w:r w:rsidR="00CD5012" w:rsidRPr="00CD0A01">
        <w:rPr>
          <w:rStyle w:val="infolabel1"/>
          <w:color w:val="auto"/>
          <w:sz w:val="24"/>
          <w:szCs w:val="24"/>
        </w:rPr>
        <w:t>Проектът</w:t>
      </w:r>
      <w:r w:rsidRPr="00CD0A01">
        <w:rPr>
          <w:rStyle w:val="infolabel1"/>
          <w:color w:val="auto"/>
          <w:sz w:val="24"/>
          <w:szCs w:val="24"/>
        </w:rPr>
        <w:t xml:space="preserve"> на обща стойност 5 581 062 лева възстанови римския град Нове в Свищов,</w:t>
      </w:r>
      <w:r w:rsidRPr="00B60783">
        <w:rPr>
          <w:rStyle w:val="infolabel1"/>
          <w:color w:val="auto"/>
          <w:sz w:val="24"/>
          <w:szCs w:val="24"/>
        </w:rPr>
        <w:t xml:space="preserve"> като го превърна в атрактивна туристическа дестинация. </w:t>
      </w:r>
    </w:p>
    <w:p w:rsidR="00B60783" w:rsidRPr="002413DE" w:rsidRDefault="00B60783" w:rsidP="00B60783">
      <w:pPr>
        <w:spacing w:before="120" w:after="120" w:line="360" w:lineRule="auto"/>
        <w:jc w:val="both"/>
      </w:pPr>
      <w:r w:rsidRPr="002413DE">
        <w:t xml:space="preserve">Общинската администрация </w:t>
      </w:r>
      <w:r>
        <w:t>не е осигурил</w:t>
      </w:r>
      <w:r w:rsidR="00BE137F">
        <w:t>а</w:t>
      </w:r>
      <w:r>
        <w:t xml:space="preserve"> и търси</w:t>
      </w:r>
      <w:r w:rsidRPr="002413DE">
        <w:t xml:space="preserve"> средства за финансиране на друга своя културна и историческа забележителност – възстановяване, консервиране и промоция на цитаделата на Свищовската крепост</w:t>
      </w:r>
      <w:r w:rsidR="00261C53">
        <w:t xml:space="preserve">, заложена в мярка </w:t>
      </w:r>
      <w:r w:rsidR="00261C53" w:rsidRPr="00261C53">
        <w:rPr>
          <w:color w:val="000000"/>
          <w:szCs w:val="20"/>
        </w:rPr>
        <w:t xml:space="preserve">5 </w:t>
      </w:r>
      <w:r w:rsidR="00261C53">
        <w:rPr>
          <w:color w:val="000000"/>
          <w:szCs w:val="20"/>
        </w:rPr>
        <w:t>„</w:t>
      </w:r>
      <w:r w:rsidR="00261C53" w:rsidRPr="00261C53">
        <w:rPr>
          <w:color w:val="000000"/>
          <w:szCs w:val="20"/>
        </w:rPr>
        <w:t>Атракции на градски забележителности</w:t>
      </w:r>
      <w:r w:rsidR="00261C53">
        <w:rPr>
          <w:color w:val="000000"/>
          <w:szCs w:val="20"/>
        </w:rPr>
        <w:t>”</w:t>
      </w:r>
      <w:r w:rsidRPr="00261C53">
        <w:rPr>
          <w:sz w:val="32"/>
        </w:rPr>
        <w:t>.</w:t>
      </w:r>
      <w:r w:rsidRPr="002413DE">
        <w:t xml:space="preserve"> През следващия програмен период по ОПРР Община Свищов </w:t>
      </w:r>
      <w:r>
        <w:t xml:space="preserve">планира да </w:t>
      </w:r>
      <w:r w:rsidRPr="002413DE">
        <w:t>подаде проектно предложение за този проект.</w:t>
      </w:r>
    </w:p>
    <w:p w:rsidR="00B60783" w:rsidRDefault="00B60783" w:rsidP="00B60783">
      <w:pPr>
        <w:spacing w:before="120" w:after="120" w:line="360" w:lineRule="auto"/>
        <w:jc w:val="both"/>
        <w:rPr>
          <w:color w:val="000000"/>
          <w:lang w:val="ru-RU"/>
        </w:rPr>
      </w:pPr>
      <w:r w:rsidRPr="002413DE">
        <w:t xml:space="preserve">В Дунавската стратегия на ЕС </w:t>
      </w:r>
      <w:r>
        <w:t>бе предложен за включване</w:t>
      </w:r>
      <w:r w:rsidRPr="002413DE">
        <w:t xml:space="preserve"> и проект „Изграждане на яхтено пристанище </w:t>
      </w:r>
      <w:r w:rsidRPr="002413DE">
        <w:rPr>
          <w:lang w:val="ru-RU"/>
        </w:rPr>
        <w:t>“</w:t>
      </w:r>
      <w:r w:rsidRPr="002413DE">
        <w:t>Марина – Свищов” и зона за островен екотуризъм”</w:t>
      </w:r>
      <w:r w:rsidR="00261C53">
        <w:t>, зало</w:t>
      </w:r>
      <w:r w:rsidR="00C2557E">
        <w:t xml:space="preserve">жен в мярка </w:t>
      </w:r>
      <w:r w:rsidR="00261C53">
        <w:t>4 „Развитие на речния ту</w:t>
      </w:r>
      <w:r w:rsidR="00C208E1">
        <w:t>р</w:t>
      </w:r>
      <w:r w:rsidR="00261C53">
        <w:t>изъм”</w:t>
      </w:r>
      <w:r w:rsidRPr="002413DE">
        <w:t xml:space="preserve">. Проектното предложение кореспондира с </w:t>
      </w:r>
      <w:r w:rsidRPr="002413DE">
        <w:lastRenderedPageBreak/>
        <w:t>Програма за реализиране на целите, приоритетите и мерките на община Свищов за периода 2007 – 2013</w:t>
      </w:r>
      <w:r>
        <w:t xml:space="preserve">. </w:t>
      </w:r>
      <w:r w:rsidRPr="002413DE">
        <w:t>Целта на проекта е изграждане на пристан за малки плавателни съдове по бреговата ивица на река Дунав в българския участък на реката.</w:t>
      </w:r>
      <w:r>
        <w:t xml:space="preserve"> </w:t>
      </w:r>
      <w:r w:rsidRPr="009D06E5">
        <w:t>Основната цел е да се разработят  ресурсите за развитие на екотуризъм на територията на община Свищов, да се популя</w:t>
      </w:r>
      <w:r w:rsidR="00C14413">
        <w:t>ризира готовият продукт и промот</w:t>
      </w:r>
      <w:r w:rsidRPr="009D06E5">
        <w:t xml:space="preserve">ира на различни екофоруми под мотото “Островен екотуризъм”. Цялостното оформяне облика на пристана е въпрос на бъдещо развитие на туристическия бранш и риболовния поминък в района на гр. Свищов, град Белене и съседните населени места, както и нуждата от развитие на речни </w:t>
      </w:r>
      <w:r>
        <w:t>комуникации</w:t>
      </w:r>
      <w:r>
        <w:rPr>
          <w:color w:val="000000"/>
          <w:lang w:val="ru-RU"/>
        </w:rPr>
        <w:t>.</w:t>
      </w:r>
    </w:p>
    <w:p w:rsidR="00B60783" w:rsidRDefault="00B60783" w:rsidP="00B60783">
      <w:pPr>
        <w:spacing w:before="120" w:after="120" w:line="360" w:lineRule="auto"/>
        <w:jc w:val="both"/>
        <w:rPr>
          <w:lang w:eastAsia="en-US"/>
        </w:rPr>
      </w:pPr>
      <w:r>
        <w:rPr>
          <w:color w:val="000000"/>
          <w:lang w:val="ru-RU"/>
        </w:rPr>
        <w:t xml:space="preserve">Не са реализирани и предвидените дейности по </w:t>
      </w:r>
      <w:r w:rsidRPr="00B60783">
        <w:rPr>
          <w:color w:val="000000"/>
          <w:szCs w:val="20"/>
        </w:rPr>
        <w:t>Мярка 3. Развитие на балнео-лечебен туризъм и Мярка 5. Атракции на градски забележителности</w:t>
      </w:r>
      <w:r>
        <w:rPr>
          <w:color w:val="000000"/>
          <w:szCs w:val="20"/>
        </w:rPr>
        <w:t xml:space="preserve">. Наблюдава се и неправилно планиране на </w:t>
      </w:r>
      <w:r w:rsidRPr="00D83807">
        <w:rPr>
          <w:lang w:eastAsia="en-US"/>
        </w:rPr>
        <w:t>размера на необходимия инвестиционен ресурс</w:t>
      </w:r>
      <w:r>
        <w:rPr>
          <w:lang w:eastAsia="en-US"/>
        </w:rPr>
        <w:t>.</w:t>
      </w:r>
    </w:p>
    <w:p w:rsidR="00261C53" w:rsidRDefault="00261C53" w:rsidP="00B60783">
      <w:pPr>
        <w:spacing w:before="120" w:after="120" w:line="360" w:lineRule="auto"/>
        <w:jc w:val="both"/>
        <w:rPr>
          <w:color w:val="000000"/>
          <w:lang w:val="ru-RU"/>
        </w:rPr>
      </w:pPr>
      <w:r>
        <w:rPr>
          <w:lang w:eastAsia="en-US"/>
        </w:rPr>
        <w:t xml:space="preserve">В рамките на </w:t>
      </w:r>
      <w:r w:rsidRPr="00261C53">
        <w:rPr>
          <w:b/>
          <w:lang w:eastAsia="en-US"/>
        </w:rPr>
        <w:t>специфична цел 3</w:t>
      </w:r>
      <w:r>
        <w:rPr>
          <w:lang w:eastAsia="en-US"/>
        </w:rPr>
        <w:t xml:space="preserve"> „Общинска напоителна система” не са реализирани заложените дейности.</w:t>
      </w:r>
    </w:p>
    <w:p w:rsidR="00B60783" w:rsidRPr="004C1775" w:rsidRDefault="00AF23DC" w:rsidP="00B60783">
      <w:pPr>
        <w:spacing w:before="120" w:after="120" w:line="360" w:lineRule="auto"/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(Приложение 6 - </w:t>
      </w:r>
      <w:r w:rsidR="00B60783">
        <w:rPr>
          <w:rFonts w:eastAsia="Calibri"/>
          <w:i/>
          <w:sz w:val="20"/>
        </w:rPr>
        <w:t>Таблица 8</w:t>
      </w:r>
      <w:r w:rsidR="00B60783" w:rsidRPr="004C1775">
        <w:rPr>
          <w:rFonts w:eastAsia="Calibri"/>
          <w:i/>
          <w:sz w:val="20"/>
        </w:rPr>
        <w:t>: Анализ на изпълнението н</w:t>
      </w:r>
      <w:r w:rsidR="00B60783">
        <w:rPr>
          <w:rFonts w:eastAsia="Calibri"/>
          <w:i/>
          <w:sz w:val="20"/>
        </w:rPr>
        <w:t>а предвидените мерки приоритет 3</w:t>
      </w:r>
      <w:r w:rsidR="00B60783" w:rsidRPr="004C1775">
        <w:rPr>
          <w:rFonts w:eastAsia="Calibri"/>
          <w:i/>
          <w:sz w:val="20"/>
        </w:rPr>
        <w:t xml:space="preserve"> на ОПР на община Свищов</w:t>
      </w:r>
      <w:r>
        <w:rPr>
          <w:rFonts w:eastAsia="Calibri"/>
          <w:i/>
          <w:sz w:val="20"/>
        </w:rPr>
        <w:t>)</w:t>
      </w:r>
    </w:p>
    <w:p w:rsidR="00261C53" w:rsidRDefault="00261C53" w:rsidP="006B1476">
      <w:pPr>
        <w:spacing w:before="120" w:after="120" w:line="360" w:lineRule="auto"/>
        <w:jc w:val="both"/>
        <w:rPr>
          <w:b/>
          <w:i/>
          <w:u w:val="single"/>
        </w:rPr>
      </w:pPr>
      <w:r w:rsidRPr="00D83807">
        <w:rPr>
          <w:b/>
          <w:i/>
          <w:u w:val="single"/>
          <w:lang w:eastAsia="en-US"/>
        </w:rPr>
        <w:t xml:space="preserve">Оценка на степента на достигане на </w:t>
      </w:r>
      <w:r>
        <w:rPr>
          <w:b/>
          <w:i/>
          <w:u w:val="single"/>
          <w:lang w:eastAsia="en-US"/>
        </w:rPr>
        <w:t>мерките по Приоритет 3.</w:t>
      </w:r>
      <w:r w:rsidRPr="00D83807">
        <w:rPr>
          <w:b/>
          <w:i/>
          <w:lang w:eastAsia="en-US"/>
        </w:rPr>
        <w:t xml:space="preserve"> </w:t>
      </w:r>
      <w:r w:rsidRPr="00D83807">
        <w:rPr>
          <w:lang w:eastAsia="en-US"/>
        </w:rPr>
        <w:t xml:space="preserve">Налице е </w:t>
      </w:r>
      <w:r w:rsidR="00310D29">
        <w:rPr>
          <w:lang w:eastAsia="en-US"/>
        </w:rPr>
        <w:t>почти пълно</w:t>
      </w:r>
      <w:r w:rsidRPr="00D83807">
        <w:rPr>
          <w:lang w:eastAsia="en-US"/>
        </w:rPr>
        <w:t xml:space="preserve"> изпълнение на </w:t>
      </w:r>
      <w:r w:rsidR="00AC7F7C">
        <w:rPr>
          <w:noProof/>
        </w:rPr>
        <w:t>инвестиционна</w:t>
      </w:r>
      <w:r w:rsidR="00BE137F">
        <w:rPr>
          <w:noProof/>
        </w:rPr>
        <w:t>та</w:t>
      </w:r>
      <w:r w:rsidR="00AC7F7C">
        <w:rPr>
          <w:noProof/>
        </w:rPr>
        <w:t xml:space="preserve"> програма </w:t>
      </w:r>
      <w:r>
        <w:rPr>
          <w:lang w:eastAsia="en-US"/>
        </w:rPr>
        <w:t xml:space="preserve">по Приоритет </w:t>
      </w:r>
      <w:r w:rsidR="006B1476">
        <w:rPr>
          <w:lang w:eastAsia="en-US"/>
        </w:rPr>
        <w:t>3</w:t>
      </w:r>
      <w:r>
        <w:rPr>
          <w:lang w:eastAsia="en-US"/>
        </w:rPr>
        <w:t xml:space="preserve"> (</w:t>
      </w:r>
      <w:r w:rsidR="006B1476" w:rsidRPr="004760FE">
        <w:rPr>
          <w:rFonts w:eastAsia="Calibri"/>
          <w:b/>
        </w:rPr>
        <w:t>82</w:t>
      </w:r>
      <w:r w:rsidR="00C14413">
        <w:rPr>
          <w:rFonts w:eastAsia="Calibri"/>
          <w:b/>
        </w:rPr>
        <w:t>,</w:t>
      </w:r>
      <w:r w:rsidR="006B1476" w:rsidRPr="004760FE">
        <w:rPr>
          <w:rFonts w:eastAsia="Calibri"/>
          <w:b/>
        </w:rPr>
        <w:t>69%</w:t>
      </w:r>
      <w:r>
        <w:rPr>
          <w:rFonts w:eastAsia="Calibri"/>
        </w:rPr>
        <w:t>)</w:t>
      </w:r>
      <w:r w:rsidR="00310D29">
        <w:rPr>
          <w:rFonts w:eastAsia="Calibri"/>
        </w:rPr>
        <w:t>,</w:t>
      </w:r>
      <w:r w:rsidR="00310D29">
        <w:rPr>
          <w:lang w:eastAsia="en-US"/>
        </w:rPr>
        <w:t xml:space="preserve"> но</w:t>
      </w:r>
      <w:r>
        <w:rPr>
          <w:lang w:eastAsia="en-US"/>
        </w:rPr>
        <w:t xml:space="preserve"> </w:t>
      </w:r>
      <w:r w:rsidR="00986CE9">
        <w:rPr>
          <w:lang w:eastAsia="en-US"/>
        </w:rPr>
        <w:t xml:space="preserve">се </w:t>
      </w:r>
      <w:r w:rsidR="00310D29">
        <w:rPr>
          <w:lang w:eastAsia="en-US"/>
        </w:rPr>
        <w:t>н</w:t>
      </w:r>
      <w:r w:rsidR="006B1476">
        <w:rPr>
          <w:lang w:eastAsia="en-US"/>
        </w:rPr>
        <w:t xml:space="preserve">аблюдава дисбаланс между планираните инвестиции по специфични цели и реално привлечените, които са само в специфична цел 2 „Туризъм”. </w:t>
      </w:r>
      <w:r w:rsidR="00986CE9">
        <w:rPr>
          <w:color w:val="000000"/>
        </w:rPr>
        <w:t>Оценката на изпълнение е средна.</w:t>
      </w:r>
    </w:p>
    <w:p w:rsidR="004760FE" w:rsidRDefault="00261C53" w:rsidP="004760FE">
      <w:pPr>
        <w:pStyle w:val="Default"/>
        <w:spacing w:line="360" w:lineRule="auto"/>
        <w:jc w:val="both"/>
        <w:rPr>
          <w:rFonts w:eastAsia="Calibri"/>
          <w:b/>
        </w:rPr>
      </w:pPr>
      <w:r w:rsidRPr="00D83807">
        <w:rPr>
          <w:b/>
          <w:i/>
          <w:u w:val="single"/>
        </w:rPr>
        <w:t>Препорък</w:t>
      </w:r>
      <w:r>
        <w:rPr>
          <w:b/>
          <w:i/>
          <w:u w:val="single"/>
        </w:rPr>
        <w:t>а</w:t>
      </w:r>
      <w:r w:rsidRPr="00D83807">
        <w:rPr>
          <w:b/>
          <w:i/>
          <w:u w:val="single"/>
        </w:rPr>
        <w:t>.</w:t>
      </w:r>
      <w:r w:rsidRPr="00D83807">
        <w:t xml:space="preserve"> В новия ОП</w:t>
      </w:r>
      <w:r w:rsidR="00D96AF9">
        <w:t>Р при определяне на приоритета</w:t>
      </w:r>
      <w:r w:rsidRPr="00D83807">
        <w:t xml:space="preserve">, целите и подцелите, както и на конкретизиращите ги мерки в сферата на икономическото развитие на община </w:t>
      </w:r>
      <w:r>
        <w:t>Свищов</w:t>
      </w:r>
      <w:r w:rsidRPr="00D83807">
        <w:t xml:space="preserve"> </w:t>
      </w:r>
      <w:r w:rsidR="006B1476">
        <w:t xml:space="preserve">следва да се прецизират. Необходимо е да се </w:t>
      </w:r>
      <w:r w:rsidRPr="00D83807">
        <w:t>търси партньорството на бизнеса</w:t>
      </w:r>
      <w:r w:rsidR="006B1476">
        <w:t xml:space="preserve"> за </w:t>
      </w:r>
      <w:r w:rsidR="00310D29">
        <w:t xml:space="preserve">планиране и </w:t>
      </w:r>
      <w:r w:rsidR="006B1476">
        <w:t xml:space="preserve">реализиране на </w:t>
      </w:r>
      <w:r w:rsidR="00310D29">
        <w:t>политиката в областта на икономическото развитие.</w:t>
      </w:r>
      <w:r w:rsidR="000F0D8C" w:rsidRPr="000F0D8C">
        <w:t xml:space="preserve"> </w:t>
      </w:r>
      <w:r w:rsidR="000F0D8C">
        <w:t>Препоръчва се неизпълнените проекти да бъдат заложени в следващия Общински план за развитие, предвид тяхната значимост.</w:t>
      </w:r>
    </w:p>
    <w:p w:rsidR="004C1775" w:rsidRDefault="004C1775" w:rsidP="004C1775">
      <w:pPr>
        <w:pStyle w:val="Level2"/>
        <w:numPr>
          <w:ilvl w:val="0"/>
          <w:numId w:val="0"/>
        </w:numPr>
        <w:shd w:val="clear" w:color="auto" w:fill="FFFFFF" w:themeFill="background1"/>
        <w:tabs>
          <w:tab w:val="clear" w:pos="907"/>
          <w:tab w:val="left" w:pos="851"/>
        </w:tabs>
        <w:spacing w:before="120"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ПРИОРИТЕТ 4</w:t>
      </w:r>
      <w:r w:rsidRPr="0011061F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ПОДОБРЯВАНЕ КАЧЕСТВОТО НА ЖИВОТ</w:t>
      </w:r>
    </w:p>
    <w:p w:rsidR="0083362B" w:rsidRDefault="0083362B" w:rsidP="0083362B">
      <w:pPr>
        <w:spacing w:before="120" w:after="120" w:line="360" w:lineRule="auto"/>
        <w:jc w:val="both"/>
        <w:rPr>
          <w:rFonts w:eastAsia="Calibri"/>
          <w:sz w:val="28"/>
        </w:rPr>
      </w:pPr>
      <w:r>
        <w:rPr>
          <w:rFonts w:eastAsia="Calibri"/>
        </w:rPr>
        <w:t>В рамките на Приоритет 4</w:t>
      </w:r>
      <w:r w:rsidRPr="004C1775">
        <w:rPr>
          <w:rFonts w:eastAsia="Calibri"/>
        </w:rPr>
        <w:t xml:space="preserve"> </w:t>
      </w:r>
      <w:r w:rsidR="00AC7F7C">
        <w:rPr>
          <w:noProof/>
        </w:rPr>
        <w:t>инвестиционна</w:t>
      </w:r>
      <w:r w:rsidR="00BE137F">
        <w:rPr>
          <w:noProof/>
        </w:rPr>
        <w:t>та</w:t>
      </w:r>
      <w:r w:rsidR="00AC7F7C">
        <w:rPr>
          <w:noProof/>
        </w:rPr>
        <w:t xml:space="preserve"> програма </w:t>
      </w:r>
      <w:r>
        <w:rPr>
          <w:rFonts w:eastAsia="Calibri"/>
        </w:rPr>
        <w:t>е изпълнен</w:t>
      </w:r>
      <w:r w:rsidR="00BE137F">
        <w:rPr>
          <w:rFonts w:eastAsia="Calibri"/>
        </w:rPr>
        <w:t>а</w:t>
      </w:r>
      <w:r>
        <w:rPr>
          <w:rFonts w:eastAsia="Calibri"/>
        </w:rPr>
        <w:t xml:space="preserve"> на </w:t>
      </w:r>
      <w:r w:rsidR="005B0EE7" w:rsidRPr="005B0EE7">
        <w:rPr>
          <w:rFonts w:eastAsia="Calibri"/>
          <w:b/>
        </w:rPr>
        <w:t>72</w:t>
      </w:r>
      <w:r w:rsidR="00A57D7C">
        <w:rPr>
          <w:rFonts w:eastAsia="Calibri"/>
          <w:b/>
        </w:rPr>
        <w:t>,</w:t>
      </w:r>
      <w:r w:rsidR="005B0EE7" w:rsidRPr="005B0EE7">
        <w:rPr>
          <w:rFonts w:eastAsia="Calibri"/>
          <w:b/>
        </w:rPr>
        <w:t>85</w:t>
      </w:r>
      <w:r w:rsidRPr="005B0EE7">
        <w:rPr>
          <w:rFonts w:eastAsia="Calibri"/>
          <w:b/>
        </w:rPr>
        <w:t>%</w:t>
      </w:r>
      <w:r>
        <w:rPr>
          <w:rFonts w:eastAsia="Calibri"/>
        </w:rPr>
        <w:t xml:space="preserve"> като са осигурени финансови средства в размер на </w:t>
      </w:r>
      <w:r w:rsidRPr="0083362B">
        <w:rPr>
          <w:bCs/>
          <w:color w:val="000000"/>
        </w:rPr>
        <w:t>10 126 662</w:t>
      </w:r>
      <w:r w:rsidRPr="0083362B">
        <w:t xml:space="preserve"> </w:t>
      </w:r>
      <w:r w:rsidRPr="0083362B">
        <w:rPr>
          <w:bCs/>
          <w:color w:val="000000"/>
        </w:rPr>
        <w:t xml:space="preserve">лв. при планирани </w:t>
      </w:r>
      <w:r w:rsidR="005B0EE7">
        <w:rPr>
          <w:bCs/>
          <w:color w:val="000000"/>
        </w:rPr>
        <w:t>13</w:t>
      </w:r>
      <w:r>
        <w:rPr>
          <w:bCs/>
          <w:color w:val="000000"/>
        </w:rPr>
        <w:t xml:space="preserve"> </w:t>
      </w:r>
      <w:r w:rsidR="009D4A1E">
        <w:rPr>
          <w:bCs/>
          <w:color w:val="000000"/>
        </w:rPr>
        <w:t>9</w:t>
      </w:r>
      <w:r w:rsidRPr="0083362B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83362B">
        <w:rPr>
          <w:bCs/>
          <w:color w:val="000000"/>
        </w:rPr>
        <w:t>000</w:t>
      </w:r>
      <w:r>
        <w:rPr>
          <w:bCs/>
          <w:color w:val="000000"/>
        </w:rPr>
        <w:t xml:space="preserve"> </w:t>
      </w:r>
      <w:r w:rsidRPr="0083362B">
        <w:t>лв</w:t>
      </w:r>
      <w:r w:rsidRPr="004760FE">
        <w:rPr>
          <w:szCs w:val="20"/>
        </w:rPr>
        <w:t xml:space="preserve">. </w:t>
      </w:r>
    </w:p>
    <w:p w:rsidR="0083362B" w:rsidRPr="004C1775" w:rsidRDefault="00AF23DC" w:rsidP="0083362B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2"/>
          <w:lang w:eastAsia="bg-BG"/>
        </w:rPr>
      </w:pPr>
      <w:r>
        <w:rPr>
          <w:i/>
          <w:color w:val="auto"/>
          <w:sz w:val="20"/>
          <w:szCs w:val="23"/>
        </w:rPr>
        <w:lastRenderedPageBreak/>
        <w:t xml:space="preserve">(Приложение 7 - </w:t>
      </w:r>
      <w:r w:rsidR="0083362B">
        <w:rPr>
          <w:i/>
          <w:color w:val="auto"/>
          <w:sz w:val="20"/>
          <w:szCs w:val="23"/>
        </w:rPr>
        <w:t>Таблица 9</w:t>
      </w:r>
      <w:r w:rsidR="0083362B" w:rsidRPr="004C1775">
        <w:rPr>
          <w:i/>
          <w:color w:val="auto"/>
          <w:sz w:val="20"/>
          <w:szCs w:val="23"/>
        </w:rPr>
        <w:t xml:space="preserve">: Анализ </w:t>
      </w:r>
      <w:r w:rsidR="00AC7F7C">
        <w:rPr>
          <w:i/>
          <w:color w:val="auto"/>
          <w:sz w:val="20"/>
          <w:szCs w:val="23"/>
        </w:rPr>
        <w:t xml:space="preserve">на индикативната финансова таблица </w:t>
      </w:r>
      <w:r w:rsidR="0083362B">
        <w:rPr>
          <w:i/>
          <w:color w:val="auto"/>
          <w:sz w:val="20"/>
          <w:szCs w:val="23"/>
        </w:rPr>
        <w:t>по</w:t>
      </w:r>
      <w:r w:rsidR="0083362B" w:rsidRPr="004C1775">
        <w:rPr>
          <w:i/>
          <w:color w:val="auto"/>
          <w:sz w:val="20"/>
          <w:szCs w:val="23"/>
        </w:rPr>
        <w:t xml:space="preserve"> Приори</w:t>
      </w:r>
      <w:r w:rsidR="00DA2D5B">
        <w:rPr>
          <w:i/>
          <w:color w:val="auto"/>
          <w:sz w:val="20"/>
          <w:szCs w:val="23"/>
        </w:rPr>
        <w:t>тет 4</w:t>
      </w:r>
      <w:r w:rsidR="0083362B" w:rsidRPr="004C1775">
        <w:rPr>
          <w:i/>
          <w:color w:val="auto"/>
          <w:sz w:val="20"/>
          <w:szCs w:val="23"/>
        </w:rPr>
        <w:t xml:space="preserve"> на ОПР на община Свищов</w:t>
      </w:r>
      <w:r>
        <w:rPr>
          <w:i/>
          <w:color w:val="auto"/>
          <w:sz w:val="20"/>
          <w:szCs w:val="23"/>
        </w:rPr>
        <w:t>)</w:t>
      </w:r>
    </w:p>
    <w:p w:rsidR="00031C17" w:rsidRDefault="00B13A85" w:rsidP="00031C17">
      <w:pPr>
        <w:spacing w:before="120" w:after="120" w:line="360" w:lineRule="auto"/>
        <w:jc w:val="both"/>
      </w:pPr>
      <w:r w:rsidRPr="00031C17">
        <w:t xml:space="preserve">В рамките на </w:t>
      </w:r>
      <w:r w:rsidRPr="00031C17">
        <w:rPr>
          <w:b/>
        </w:rPr>
        <w:t>специфична цел 1</w:t>
      </w:r>
      <w:r w:rsidRPr="00031C17">
        <w:t xml:space="preserve"> „</w:t>
      </w:r>
      <w:r w:rsidRPr="00031C17">
        <w:rPr>
          <w:color w:val="000000"/>
        </w:rPr>
        <w:t xml:space="preserve">Развитие на болничната и доболничната помощ” е привлечен </w:t>
      </w:r>
      <w:r w:rsidR="00031C17" w:rsidRPr="00031C17">
        <w:rPr>
          <w:color w:val="000000"/>
        </w:rPr>
        <w:t>ресурс от 4</w:t>
      </w:r>
      <w:r w:rsidR="00031C17">
        <w:rPr>
          <w:color w:val="000000"/>
        </w:rPr>
        <w:t xml:space="preserve"> </w:t>
      </w:r>
      <w:r w:rsidR="00031C17" w:rsidRPr="00031C17">
        <w:rPr>
          <w:color w:val="000000"/>
        </w:rPr>
        <w:t>619 хил. лв., който е</w:t>
      </w:r>
      <w:r w:rsidR="00031C17">
        <w:rPr>
          <w:color w:val="000000"/>
        </w:rPr>
        <w:t xml:space="preserve"> </w:t>
      </w:r>
      <w:r w:rsidR="005B0EE7">
        <w:rPr>
          <w:color w:val="000000"/>
        </w:rPr>
        <w:t>почти два</w:t>
      </w:r>
      <w:r w:rsidRPr="00031C17">
        <w:rPr>
          <w:color w:val="000000"/>
        </w:rPr>
        <w:t xml:space="preserve"> пъти по-голям от предвиденото</w:t>
      </w:r>
      <w:r w:rsidR="005B0EE7">
        <w:rPr>
          <w:color w:val="000000"/>
        </w:rPr>
        <w:t xml:space="preserve"> (181%)</w:t>
      </w:r>
      <w:r w:rsidR="00031C17" w:rsidRPr="00031C17">
        <w:rPr>
          <w:color w:val="000000"/>
        </w:rPr>
        <w:t>.</w:t>
      </w:r>
      <w:r w:rsidR="00031C17">
        <w:rPr>
          <w:b/>
          <w:color w:val="000000"/>
        </w:rPr>
        <w:t xml:space="preserve"> </w:t>
      </w:r>
      <w:r w:rsidR="00031C17" w:rsidRPr="00031C17">
        <w:rPr>
          <w:color w:val="000000"/>
        </w:rPr>
        <w:t>Реализира се</w:t>
      </w:r>
      <w:r w:rsidR="00031C17">
        <w:rPr>
          <w:b/>
          <w:color w:val="000000"/>
        </w:rPr>
        <w:t xml:space="preserve"> </w:t>
      </w:r>
      <w:r w:rsidR="00031C17">
        <w:rPr>
          <w:lang w:eastAsia="en-US"/>
        </w:rPr>
        <w:t>проект</w:t>
      </w:r>
      <w:r w:rsidR="00031C17" w:rsidRPr="00A14037">
        <w:rPr>
          <w:lang w:eastAsia="en-US"/>
        </w:rPr>
        <w:t xml:space="preserve"> „Реконструкция, обновяване и оборудване на МБАЛ „Д-р Димитър Павлович” гр. Свищов</w:t>
      </w:r>
      <w:r w:rsidR="00031C17">
        <w:rPr>
          <w:lang w:eastAsia="en-US"/>
        </w:rPr>
        <w:t>, финансиран</w:t>
      </w:r>
      <w:r w:rsidR="00031C17" w:rsidRPr="00A14037">
        <w:rPr>
          <w:lang w:eastAsia="en-US"/>
        </w:rPr>
        <w:t xml:space="preserve"> по ОПРР,</w:t>
      </w:r>
      <w:r w:rsidR="00031C17">
        <w:rPr>
          <w:b/>
          <w:lang w:eastAsia="en-US"/>
        </w:rPr>
        <w:t xml:space="preserve"> </w:t>
      </w:r>
      <w:r w:rsidR="00031C17">
        <w:t>който е насочен</w:t>
      </w:r>
      <w:r w:rsidR="00031C17" w:rsidRPr="00A14037">
        <w:t xml:space="preserve"> към доставка на апаратура и извършване на строително ремонтни дейности </w:t>
      </w:r>
      <w:r w:rsidR="00031C17">
        <w:t xml:space="preserve">в </w:t>
      </w:r>
      <w:r w:rsidR="00031C17" w:rsidRPr="00A14037">
        <w:t>МБАЛ “Д-р Димитър Павлович” ЕООД  - гр.Свищов с цел да се осигури подходяща и рентабилна здравна инфраструктура, съвместима с бъдещите изисквания на населението в градските центрове и техните прилежащи територии</w:t>
      </w:r>
      <w:r w:rsidR="00031C17">
        <w:t>. Ремонтирани са някои от отделенията и е доставена висококачествена медицинска апаратура</w:t>
      </w:r>
      <w:r w:rsidR="00C45887">
        <w:t xml:space="preserve"> в тях</w:t>
      </w:r>
      <w:r w:rsidR="00031C17">
        <w:t>. Осигурен е също така достъп за хора в неравностойно положение</w:t>
      </w:r>
      <w:r w:rsidR="00031C17" w:rsidRPr="00CD0A01">
        <w:t>.</w:t>
      </w:r>
    </w:p>
    <w:p w:rsidR="00031C17" w:rsidRPr="00A14037" w:rsidRDefault="00031C17" w:rsidP="00031C17">
      <w:pPr>
        <w:spacing w:before="120" w:after="120" w:line="360" w:lineRule="auto"/>
        <w:jc w:val="both"/>
        <w:rPr>
          <w:bCs/>
        </w:rPr>
      </w:pPr>
      <w:r>
        <w:t>В рамките на общинската програма, съвместно с дирекция „Социално подпомагане”, се подкрепят социално слаби лица за подобряване на достъпа им и гарантирането им  на здравни услуги.</w:t>
      </w:r>
    </w:p>
    <w:p w:rsidR="00D12A59" w:rsidRPr="000363D3" w:rsidRDefault="00031C17" w:rsidP="004C1775">
      <w:pPr>
        <w:pStyle w:val="Level2"/>
        <w:numPr>
          <w:ilvl w:val="0"/>
          <w:numId w:val="0"/>
        </w:numPr>
        <w:shd w:val="clear" w:color="auto" w:fill="FFFFFF" w:themeFill="background1"/>
        <w:tabs>
          <w:tab w:val="clear" w:pos="907"/>
          <w:tab w:val="left" w:pos="851"/>
        </w:tabs>
        <w:spacing w:before="120" w:after="120" w:line="360" w:lineRule="auto"/>
        <w:jc w:val="both"/>
        <w:rPr>
          <w:rFonts w:ascii="Times New Roman" w:hAnsi="Times New Roman"/>
          <w:b w:val="0"/>
          <w:color w:val="auto"/>
        </w:rPr>
      </w:pPr>
      <w:r w:rsidRPr="000363D3">
        <w:rPr>
          <w:rFonts w:ascii="Times New Roman" w:hAnsi="Times New Roman"/>
          <w:b w:val="0"/>
          <w:color w:val="auto"/>
        </w:rPr>
        <w:t xml:space="preserve">В рамките на </w:t>
      </w:r>
      <w:r w:rsidRPr="000363D3">
        <w:rPr>
          <w:rFonts w:ascii="Times New Roman" w:hAnsi="Times New Roman"/>
          <w:color w:val="auto"/>
        </w:rPr>
        <w:t>специфична цел 2</w:t>
      </w:r>
      <w:r w:rsidRPr="000363D3">
        <w:rPr>
          <w:rFonts w:ascii="Times New Roman" w:hAnsi="Times New Roman"/>
          <w:b w:val="0"/>
          <w:color w:val="auto"/>
        </w:rPr>
        <w:t xml:space="preserve"> „Развитие на образованието”</w:t>
      </w:r>
      <w:r w:rsidR="000363D3" w:rsidRPr="000363D3">
        <w:rPr>
          <w:rFonts w:ascii="Times New Roman" w:hAnsi="Times New Roman"/>
          <w:b w:val="0"/>
          <w:color w:val="auto"/>
        </w:rPr>
        <w:t xml:space="preserve"> е</w:t>
      </w:r>
      <w:r w:rsidRPr="000363D3">
        <w:rPr>
          <w:rFonts w:ascii="Times New Roman" w:hAnsi="Times New Roman"/>
          <w:b w:val="0"/>
          <w:color w:val="auto"/>
        </w:rPr>
        <w:t xml:space="preserve"> </w:t>
      </w:r>
      <w:r w:rsidR="000363D3" w:rsidRPr="000363D3">
        <w:rPr>
          <w:rFonts w:ascii="Times New Roman" w:hAnsi="Times New Roman"/>
          <w:b w:val="0"/>
          <w:color w:val="000000"/>
        </w:rPr>
        <w:t xml:space="preserve">привлечен ресурс от </w:t>
      </w:r>
      <w:r w:rsidR="000363D3" w:rsidRPr="000363D3">
        <w:rPr>
          <w:rFonts w:ascii="Times New Roman" w:hAnsi="Times New Roman"/>
          <w:b w:val="0"/>
          <w:bCs w:val="0"/>
          <w:color w:val="000000"/>
        </w:rPr>
        <w:t>4 620</w:t>
      </w:r>
      <w:r w:rsidR="000363D3" w:rsidRPr="000363D3">
        <w:rPr>
          <w:rFonts w:ascii="Times New Roman" w:hAnsi="Times New Roman"/>
          <w:b w:val="0"/>
          <w:color w:val="000000"/>
        </w:rPr>
        <w:t xml:space="preserve"> </w:t>
      </w:r>
      <w:r w:rsidR="000363D3">
        <w:rPr>
          <w:rFonts w:ascii="Times New Roman" w:hAnsi="Times New Roman"/>
          <w:b w:val="0"/>
          <w:color w:val="000000"/>
        </w:rPr>
        <w:t>х</w:t>
      </w:r>
      <w:r w:rsidR="000363D3" w:rsidRPr="000363D3">
        <w:rPr>
          <w:rFonts w:ascii="Times New Roman" w:hAnsi="Times New Roman"/>
          <w:b w:val="0"/>
          <w:color w:val="000000"/>
        </w:rPr>
        <w:t xml:space="preserve">ил. лв., </w:t>
      </w:r>
      <w:r w:rsidR="000363D3">
        <w:rPr>
          <w:rFonts w:ascii="Times New Roman" w:hAnsi="Times New Roman"/>
          <w:b w:val="0"/>
          <w:color w:val="000000"/>
        </w:rPr>
        <w:t xml:space="preserve">като е постигнато изпълнение е на </w:t>
      </w:r>
      <w:r w:rsidR="005B0EE7">
        <w:rPr>
          <w:rFonts w:ascii="Times New Roman" w:hAnsi="Times New Roman"/>
          <w:b w:val="0"/>
          <w:color w:val="000000"/>
        </w:rPr>
        <w:t>86</w:t>
      </w:r>
      <w:r w:rsidR="000363D3">
        <w:rPr>
          <w:rFonts w:ascii="Times New Roman" w:hAnsi="Times New Roman"/>
          <w:b w:val="0"/>
          <w:color w:val="000000"/>
        </w:rPr>
        <w:t xml:space="preserve">%. </w:t>
      </w:r>
    </w:p>
    <w:p w:rsidR="000363D3" w:rsidRPr="00A77632" w:rsidRDefault="000363D3" w:rsidP="000363D3">
      <w:pPr>
        <w:spacing w:before="120" w:after="120" w:line="360" w:lineRule="auto"/>
        <w:jc w:val="both"/>
        <w:rPr>
          <w:noProof/>
        </w:rPr>
      </w:pPr>
      <w:r w:rsidRPr="00A77632">
        <w:rPr>
          <w:noProof/>
        </w:rPr>
        <w:t>О</w:t>
      </w:r>
      <w:r w:rsidR="00A77632">
        <w:rPr>
          <w:noProof/>
        </w:rPr>
        <w:t>но</w:t>
      </w:r>
      <w:r w:rsidRPr="00A77632">
        <w:rPr>
          <w:noProof/>
        </w:rPr>
        <w:t>вен приоритет на общинската политика през разглеждания период е осигураване на равен достъп до качествено образование за всяко дете, намаляване на отпадащите от образователния процес и повишаване на качеството на преподаване. Община Свищов се стреми</w:t>
      </w:r>
      <w:r w:rsidR="00586EEC">
        <w:rPr>
          <w:noProof/>
        </w:rPr>
        <w:t xml:space="preserve"> </w:t>
      </w:r>
      <w:r w:rsidRPr="00A77632">
        <w:rPr>
          <w:noProof/>
        </w:rPr>
        <w:t>да надгражда добрите си традиции в областта на образователната политика чрез реализирането на различни проекти.</w:t>
      </w:r>
    </w:p>
    <w:p w:rsidR="00A77632" w:rsidRPr="00A77632" w:rsidRDefault="00A77632" w:rsidP="000363D3">
      <w:pPr>
        <w:spacing w:before="120" w:after="120" w:line="360" w:lineRule="auto"/>
        <w:jc w:val="both"/>
        <w:rPr>
          <w:noProof/>
        </w:rPr>
      </w:pPr>
      <w:r w:rsidRPr="00A77632">
        <w:rPr>
          <w:noProof/>
        </w:rPr>
        <w:t xml:space="preserve">В рамките на </w:t>
      </w:r>
      <w:r>
        <w:rPr>
          <w:noProof/>
        </w:rPr>
        <w:t>2007-2013 г.</w:t>
      </w:r>
      <w:r w:rsidRPr="00A77632">
        <w:rPr>
          <w:noProof/>
        </w:rPr>
        <w:t xml:space="preserve"> са реализирани различни проекти с подкрепата на националните програми на Министерство</w:t>
      </w:r>
      <w:r w:rsidR="00586EEC">
        <w:rPr>
          <w:noProof/>
        </w:rPr>
        <w:t xml:space="preserve"> н</w:t>
      </w:r>
      <w:r w:rsidRPr="00A77632">
        <w:rPr>
          <w:noProof/>
        </w:rPr>
        <w:t xml:space="preserve">а образованието и науката за подобряване на </w:t>
      </w:r>
      <w:r>
        <w:rPr>
          <w:noProof/>
        </w:rPr>
        <w:t xml:space="preserve">инфраструктурата и </w:t>
      </w:r>
      <w:r w:rsidRPr="00A77632">
        <w:rPr>
          <w:noProof/>
        </w:rPr>
        <w:t xml:space="preserve">материално-техническата база на училищата </w:t>
      </w:r>
      <w:r>
        <w:rPr>
          <w:noProof/>
        </w:rPr>
        <w:t xml:space="preserve">и детските градини </w:t>
      </w:r>
      <w:r w:rsidRPr="00A77632">
        <w:rPr>
          <w:noProof/>
        </w:rPr>
        <w:t>за пре</w:t>
      </w:r>
      <w:r>
        <w:rPr>
          <w:noProof/>
        </w:rPr>
        <w:t>в</w:t>
      </w:r>
      <w:r w:rsidRPr="00A77632">
        <w:rPr>
          <w:noProof/>
        </w:rPr>
        <w:t>ръщането им в желана територия, ритуализация в учебните заведения, по-добро организиране на свободното време на учащите се млади хора</w:t>
      </w:r>
      <w:r>
        <w:rPr>
          <w:noProof/>
        </w:rPr>
        <w:t xml:space="preserve"> и др.</w:t>
      </w:r>
      <w:r w:rsidRPr="00A77632">
        <w:rPr>
          <w:noProof/>
        </w:rPr>
        <w:t xml:space="preserve"> </w:t>
      </w:r>
    </w:p>
    <w:p w:rsidR="000363D3" w:rsidRDefault="00A77632" w:rsidP="000363D3">
      <w:pPr>
        <w:spacing w:before="120" w:after="120" w:line="360" w:lineRule="auto"/>
        <w:jc w:val="both"/>
        <w:rPr>
          <w:noProof/>
        </w:rPr>
      </w:pPr>
      <w:r>
        <w:rPr>
          <w:noProof/>
        </w:rPr>
        <w:t xml:space="preserve">През </w:t>
      </w:r>
      <w:r w:rsidR="000363D3" w:rsidRPr="00A77632">
        <w:rPr>
          <w:noProof/>
        </w:rPr>
        <w:t>2012 г. е реализиран</w:t>
      </w:r>
      <w:r w:rsidRPr="00A77632">
        <w:rPr>
          <w:noProof/>
        </w:rPr>
        <w:t xml:space="preserve"> </w:t>
      </w:r>
      <w:r w:rsidR="000363D3" w:rsidRPr="00A77632">
        <w:rPr>
          <w:noProof/>
        </w:rPr>
        <w:t>проект за оптимизиране на училищната мрежа, финансиран от Министерството на образованието и науката.</w:t>
      </w:r>
      <w:r w:rsidR="00033359">
        <w:rPr>
          <w:noProof/>
        </w:rPr>
        <w:t xml:space="preserve"> В ра</w:t>
      </w:r>
      <w:r w:rsidR="0008253D">
        <w:rPr>
          <w:noProof/>
        </w:rPr>
        <w:t>мките на капиталовите разходи на общината са</w:t>
      </w:r>
      <w:r w:rsidR="00033359">
        <w:rPr>
          <w:noProof/>
        </w:rPr>
        <w:t xml:space="preserve"> осъществени ремонтни дейности </w:t>
      </w:r>
      <w:r w:rsidR="0008253D">
        <w:rPr>
          <w:noProof/>
        </w:rPr>
        <w:t>на детските градини и училищата.</w:t>
      </w:r>
    </w:p>
    <w:p w:rsidR="0008253D" w:rsidRDefault="00CD0A01" w:rsidP="0008253D">
      <w:pPr>
        <w:spacing w:before="120" w:after="120" w:line="360" w:lineRule="auto"/>
        <w:jc w:val="both"/>
        <w:rPr>
          <w:noProof/>
        </w:rPr>
      </w:pPr>
      <w:r>
        <w:rPr>
          <w:noProof/>
        </w:rPr>
        <w:lastRenderedPageBreak/>
        <w:t>През 2012</w:t>
      </w:r>
      <w:r w:rsidR="0008253D" w:rsidRPr="00A77632">
        <w:rPr>
          <w:noProof/>
        </w:rPr>
        <w:t xml:space="preserve"> г. стартира реализирането </w:t>
      </w:r>
      <w:r w:rsidR="002A399D">
        <w:rPr>
          <w:noProof/>
        </w:rPr>
        <w:t>на</w:t>
      </w:r>
      <w:r w:rsidR="0008253D" w:rsidRPr="00A77632">
        <w:rPr>
          <w:noProof/>
        </w:rPr>
        <w:t xml:space="preserve"> проект</w:t>
      </w:r>
      <w:r>
        <w:rPr>
          <w:noProof/>
        </w:rPr>
        <w:t xml:space="preserve"> „Сградите на училищата в гр. Свищов – с високо ниво на енергийна ефективност – подобрено качество на живот, жизнена и работна среда”, по схема</w:t>
      </w:r>
      <w:r w:rsidR="0008253D" w:rsidRPr="00A77632">
        <w:rPr>
          <w:noProof/>
        </w:rPr>
        <w:t xml:space="preserve"> „Подкрепа за прилагане на мерки за енергийна ефективност в общинска образователна инфраструктура в градските агломерации”, финансиран по ОПРР.</w:t>
      </w:r>
      <w:r w:rsidR="0008253D">
        <w:rPr>
          <w:noProof/>
        </w:rPr>
        <w:t xml:space="preserve"> </w:t>
      </w:r>
      <w:r w:rsidR="0008253D" w:rsidRPr="00300349">
        <w:rPr>
          <w:noProof/>
        </w:rPr>
        <w:t xml:space="preserve">Oбщата цел на проекта е да осигури модерна, здравословна и функционална образователна инфраструктура с високо ниво на енергийна ефективност в общинските училища на територията на град Свищов. Повишената енергийна ефективност на сградите доведе до намаляване на разходите за енергоносители и по-ефективното им управление. Това </w:t>
      </w:r>
      <w:r w:rsidR="002A399D">
        <w:rPr>
          <w:noProof/>
        </w:rPr>
        <w:t>е довело до осигуряване на</w:t>
      </w:r>
      <w:r w:rsidR="0008253D" w:rsidRPr="00300349">
        <w:rPr>
          <w:noProof/>
        </w:rPr>
        <w:t xml:space="preserve"> допълнителен ресурс на училищната и общинска администрации по време на изпълнението на проекта, чрез реализ</w:t>
      </w:r>
      <w:r w:rsidR="0008253D">
        <w:rPr>
          <w:noProof/>
        </w:rPr>
        <w:t>иране на икономии от енергийни</w:t>
      </w:r>
      <w:r w:rsidR="0008253D" w:rsidRPr="00300349">
        <w:rPr>
          <w:noProof/>
        </w:rPr>
        <w:t xml:space="preserve"> разходи и </w:t>
      </w:r>
      <w:r w:rsidR="0008253D">
        <w:rPr>
          <w:noProof/>
        </w:rPr>
        <w:t xml:space="preserve">насочването им към </w:t>
      </w:r>
      <w:r w:rsidR="0008253D" w:rsidRPr="00300349">
        <w:rPr>
          <w:noProof/>
        </w:rPr>
        <w:t>подобряване качеството на жизнената и работната среда и н</w:t>
      </w:r>
      <w:r w:rsidR="0008253D">
        <w:rPr>
          <w:noProof/>
        </w:rPr>
        <w:t xml:space="preserve">ивото на образователния процес </w:t>
      </w:r>
      <w:r w:rsidR="0008253D" w:rsidRPr="00300349">
        <w:rPr>
          <w:noProof/>
        </w:rPr>
        <w:t xml:space="preserve">в общинските училища в гр. Свищов. Общата стойност на проекта възлиза на </w:t>
      </w:r>
      <w:r w:rsidR="0008253D">
        <w:rPr>
          <w:noProof/>
        </w:rPr>
        <w:t xml:space="preserve">3 </w:t>
      </w:r>
      <w:r w:rsidR="0008253D" w:rsidRPr="00314180">
        <w:rPr>
          <w:noProof/>
        </w:rPr>
        <w:t>197 617,57</w:t>
      </w:r>
      <w:r w:rsidR="0008253D" w:rsidRPr="00300349">
        <w:rPr>
          <w:noProof/>
        </w:rPr>
        <w:t xml:space="preserve"> лева. </w:t>
      </w:r>
    </w:p>
    <w:p w:rsidR="00A77632" w:rsidRPr="00CD0A01" w:rsidRDefault="00A77632" w:rsidP="000363D3">
      <w:pPr>
        <w:spacing w:before="120" w:after="120" w:line="360" w:lineRule="auto"/>
        <w:jc w:val="both"/>
        <w:rPr>
          <w:noProof/>
        </w:rPr>
      </w:pPr>
      <w:r>
        <w:rPr>
          <w:noProof/>
        </w:rPr>
        <w:t xml:space="preserve">В рамките на </w:t>
      </w:r>
      <w:r w:rsidRPr="00A77632">
        <w:rPr>
          <w:b/>
          <w:noProof/>
        </w:rPr>
        <w:t>специфична цел 3</w:t>
      </w:r>
      <w:r>
        <w:rPr>
          <w:noProof/>
        </w:rPr>
        <w:t xml:space="preserve"> „Развитие на културата и духовното дело” е постигнато изпълнение на инвестиционна</w:t>
      </w:r>
      <w:r w:rsidR="002A399D">
        <w:rPr>
          <w:noProof/>
        </w:rPr>
        <w:t>та</w:t>
      </w:r>
      <w:r w:rsidR="005B0EE7">
        <w:rPr>
          <w:noProof/>
        </w:rPr>
        <w:t xml:space="preserve"> </w:t>
      </w:r>
      <w:r w:rsidR="00AC7F7C">
        <w:rPr>
          <w:noProof/>
        </w:rPr>
        <w:t>програма</w:t>
      </w:r>
      <w:r>
        <w:rPr>
          <w:noProof/>
        </w:rPr>
        <w:t xml:space="preserve"> на </w:t>
      </w:r>
      <w:r w:rsidR="005B0EE7">
        <w:rPr>
          <w:noProof/>
        </w:rPr>
        <w:t>7</w:t>
      </w:r>
      <w:r>
        <w:rPr>
          <w:noProof/>
        </w:rPr>
        <w:t xml:space="preserve">%. </w:t>
      </w:r>
      <w:r w:rsidR="00075F0B">
        <w:rPr>
          <w:noProof/>
        </w:rPr>
        <w:t>Осигурени</w:t>
      </w:r>
      <w:r>
        <w:rPr>
          <w:noProof/>
        </w:rPr>
        <w:t xml:space="preserve"> са ресурси за </w:t>
      </w:r>
      <w:r w:rsidR="00075F0B" w:rsidRPr="00CD0A01">
        <w:rPr>
          <w:noProof/>
        </w:rPr>
        <w:t xml:space="preserve">частично </w:t>
      </w:r>
      <w:r w:rsidR="008D375C" w:rsidRPr="00CD0A01">
        <w:rPr>
          <w:noProof/>
        </w:rPr>
        <w:t xml:space="preserve">възстановяване на църквите </w:t>
      </w:r>
      <w:r w:rsidR="00C208E1" w:rsidRPr="00CD0A01">
        <w:rPr>
          <w:noProof/>
        </w:rPr>
        <w:t>„</w:t>
      </w:r>
      <w:r w:rsidR="008D375C" w:rsidRPr="00CD0A01">
        <w:rPr>
          <w:noProof/>
        </w:rPr>
        <w:t>Св. Св. Кирил и Методий</w:t>
      </w:r>
      <w:r w:rsidR="00C208E1" w:rsidRPr="00CD0A01">
        <w:rPr>
          <w:noProof/>
        </w:rPr>
        <w:t>”</w:t>
      </w:r>
      <w:r w:rsidR="008D375C" w:rsidRPr="00CD0A01">
        <w:rPr>
          <w:noProof/>
        </w:rPr>
        <w:t xml:space="preserve"> и </w:t>
      </w:r>
      <w:r w:rsidR="00C208E1" w:rsidRPr="00CD0A01">
        <w:rPr>
          <w:noProof/>
        </w:rPr>
        <w:t>„</w:t>
      </w:r>
      <w:r w:rsidR="008D375C" w:rsidRPr="00CD0A01">
        <w:rPr>
          <w:noProof/>
        </w:rPr>
        <w:t>Св. Пророк Илия</w:t>
      </w:r>
      <w:r w:rsidR="00C208E1" w:rsidRPr="00CD0A01">
        <w:rPr>
          <w:noProof/>
        </w:rPr>
        <w:t>”</w:t>
      </w:r>
      <w:r w:rsidR="008D375C" w:rsidRPr="00CD0A01">
        <w:rPr>
          <w:noProof/>
        </w:rPr>
        <w:t>.</w:t>
      </w:r>
      <w:r w:rsidR="008D375C">
        <w:rPr>
          <w:noProof/>
        </w:rPr>
        <w:t xml:space="preserve"> </w:t>
      </w:r>
      <w:r w:rsidR="008D375C" w:rsidRPr="008D375C">
        <w:rPr>
          <w:noProof/>
        </w:rPr>
        <w:t xml:space="preserve">Рехабилитирана </w:t>
      </w:r>
      <w:r w:rsidR="008D375C">
        <w:rPr>
          <w:noProof/>
        </w:rPr>
        <w:t xml:space="preserve">е </w:t>
      </w:r>
      <w:r w:rsidR="008D375C" w:rsidRPr="008D375C">
        <w:rPr>
          <w:noProof/>
        </w:rPr>
        <w:t xml:space="preserve">сграда на ПБЧ "Еленка и Кирил Д. Аврамови" и </w:t>
      </w:r>
      <w:r w:rsidR="008D375C">
        <w:rPr>
          <w:noProof/>
        </w:rPr>
        <w:t xml:space="preserve">читалищата в селата, Осигурени са средства от общинския бюджет </w:t>
      </w:r>
      <w:r w:rsidR="00075F0B">
        <w:rPr>
          <w:noProof/>
        </w:rPr>
        <w:t xml:space="preserve">и </w:t>
      </w:r>
      <w:r w:rsidR="008D375C">
        <w:rPr>
          <w:noProof/>
        </w:rPr>
        <w:t>за</w:t>
      </w:r>
      <w:r w:rsidR="008D375C" w:rsidRPr="008D375C">
        <w:rPr>
          <w:noProof/>
        </w:rPr>
        <w:t xml:space="preserve"> оптимизиране на библиотечната </w:t>
      </w:r>
      <w:r w:rsidR="008D375C" w:rsidRPr="00CD0A01">
        <w:rPr>
          <w:noProof/>
        </w:rPr>
        <w:t>мрежа.</w:t>
      </w:r>
    </w:p>
    <w:p w:rsidR="00F01D5E" w:rsidRPr="00F01D5E" w:rsidRDefault="00F01D5E" w:rsidP="00F01D5E">
      <w:pPr>
        <w:pStyle w:val="21"/>
        <w:spacing w:before="120" w:line="360" w:lineRule="auto"/>
        <w:jc w:val="both"/>
        <w:rPr>
          <w:szCs w:val="24"/>
          <w:lang w:val="bg-BG"/>
        </w:rPr>
      </w:pPr>
      <w:r w:rsidRPr="00CD0A01">
        <w:rPr>
          <w:bCs/>
          <w:lang w:val="bg-BG"/>
        </w:rPr>
        <w:t xml:space="preserve">През 2009 г. Община Свищов подава проект по ОПРР </w:t>
      </w:r>
      <w:r w:rsidRPr="00CD0A01">
        <w:rPr>
          <w:lang w:val="bg-BG"/>
        </w:rPr>
        <w:t>проект</w:t>
      </w:r>
      <w:r w:rsidRPr="00CD0A01">
        <w:rPr>
          <w:color w:val="FF0000"/>
          <w:lang w:val="bg-BG"/>
        </w:rPr>
        <w:t xml:space="preserve"> </w:t>
      </w:r>
      <w:r w:rsidR="00C208E1" w:rsidRPr="00CD0A01">
        <w:rPr>
          <w:lang w:val="bg-BG"/>
        </w:rPr>
        <w:t>„</w:t>
      </w:r>
      <w:r w:rsidRPr="00CD0A01">
        <w:rPr>
          <w:lang w:val="bg-BG"/>
        </w:rPr>
        <w:t xml:space="preserve">Подобряване и модернизация на сградния читалищен фонд на   Народно читалище </w:t>
      </w:r>
      <w:r w:rsidR="00C208E1" w:rsidRPr="00CD0A01">
        <w:rPr>
          <w:lang w:val="bg-BG"/>
        </w:rPr>
        <w:t>„</w:t>
      </w:r>
      <w:r w:rsidRPr="00CD0A01">
        <w:rPr>
          <w:lang w:val="bg-BG"/>
        </w:rPr>
        <w:t>Възраждане 1908” село Българско Сливово, Народно чита</w:t>
      </w:r>
      <w:r w:rsidR="00075F0B" w:rsidRPr="00CD0A01">
        <w:rPr>
          <w:lang w:val="bg-BG"/>
        </w:rPr>
        <w:t xml:space="preserve">лище </w:t>
      </w:r>
      <w:r w:rsidR="00C208E1" w:rsidRPr="00CD0A01">
        <w:rPr>
          <w:lang w:val="bg-BG"/>
        </w:rPr>
        <w:t>„</w:t>
      </w:r>
      <w:r w:rsidR="00075F0B" w:rsidRPr="00CD0A01">
        <w:rPr>
          <w:lang w:val="bg-BG"/>
        </w:rPr>
        <w:t xml:space="preserve">Развитие” село Козловец, </w:t>
      </w:r>
      <w:r w:rsidRPr="00CD0A01">
        <w:rPr>
          <w:lang w:val="bg-BG"/>
        </w:rPr>
        <w:t xml:space="preserve">Читалище </w:t>
      </w:r>
      <w:r w:rsidR="00C208E1" w:rsidRPr="00CD0A01">
        <w:rPr>
          <w:lang w:val="bg-BG"/>
        </w:rPr>
        <w:t>„</w:t>
      </w:r>
      <w:r w:rsidRPr="00CD0A01">
        <w:rPr>
          <w:lang w:val="bg-BG"/>
        </w:rPr>
        <w:t xml:space="preserve">Светлина 1911” с. Морава,  Народно читалище </w:t>
      </w:r>
      <w:r w:rsidR="00C208E1" w:rsidRPr="00CD0A01">
        <w:rPr>
          <w:lang w:val="bg-BG"/>
        </w:rPr>
        <w:t>„</w:t>
      </w:r>
      <w:r w:rsidRPr="00CD0A01">
        <w:rPr>
          <w:lang w:val="bg-BG"/>
        </w:rPr>
        <w:t>Съзнателност” с. Овча Могила, Народно читалище</w:t>
      </w:r>
      <w:r w:rsidR="00075F0B" w:rsidRPr="00CD0A01">
        <w:rPr>
          <w:lang w:val="bg-BG"/>
        </w:rPr>
        <w:t xml:space="preserve"> </w:t>
      </w:r>
      <w:r w:rsidR="00C208E1" w:rsidRPr="00CD0A01">
        <w:rPr>
          <w:lang w:val="bg-BG"/>
        </w:rPr>
        <w:t>„</w:t>
      </w:r>
      <w:r w:rsidR="00075F0B" w:rsidRPr="00CD0A01">
        <w:rPr>
          <w:lang w:val="bg-BG"/>
        </w:rPr>
        <w:t xml:space="preserve">Филип Станиславов” с. Ореш и </w:t>
      </w:r>
      <w:r w:rsidRPr="00CD0A01">
        <w:rPr>
          <w:lang w:val="bg-BG"/>
        </w:rPr>
        <w:t xml:space="preserve">Първо Българско Читалище </w:t>
      </w:r>
      <w:r w:rsidR="00C208E1" w:rsidRPr="00CD0A01">
        <w:rPr>
          <w:lang w:val="bg-BG"/>
        </w:rPr>
        <w:t>„</w:t>
      </w:r>
      <w:r w:rsidRPr="00CD0A01">
        <w:rPr>
          <w:lang w:val="bg-BG"/>
        </w:rPr>
        <w:t>Еленка и Кирил Д.  Аврамови”</w:t>
      </w:r>
      <w:r w:rsidR="00586EEC">
        <w:rPr>
          <w:lang w:val="bg-BG"/>
        </w:rPr>
        <w:t xml:space="preserve"> </w:t>
      </w:r>
      <w:r w:rsidRPr="00CD0A01">
        <w:rPr>
          <w:lang w:val="bg-BG"/>
        </w:rPr>
        <w:t xml:space="preserve"> гр. Свищов”. Проекта е одобрен и класиран, но поради</w:t>
      </w:r>
      <w:r w:rsidRPr="00F01D5E">
        <w:rPr>
          <w:lang w:val="bg-BG"/>
        </w:rPr>
        <w:t xml:space="preserve"> изчерпване на финансовия ресурс не </w:t>
      </w:r>
      <w:r>
        <w:rPr>
          <w:lang w:val="bg-BG"/>
        </w:rPr>
        <w:t>е</w:t>
      </w:r>
      <w:r w:rsidRPr="00F01D5E">
        <w:rPr>
          <w:lang w:val="bg-BG"/>
        </w:rPr>
        <w:t xml:space="preserve"> финансиран.</w:t>
      </w:r>
    </w:p>
    <w:p w:rsidR="008D3379" w:rsidRDefault="008D375C" w:rsidP="008D3379">
      <w:pPr>
        <w:spacing w:before="120" w:after="120" w:line="360" w:lineRule="auto"/>
        <w:jc w:val="both"/>
        <w:rPr>
          <w:noProof/>
        </w:rPr>
      </w:pPr>
      <w:r>
        <w:rPr>
          <w:noProof/>
        </w:rPr>
        <w:t>И</w:t>
      </w:r>
      <w:r w:rsidR="00CD0A01">
        <w:rPr>
          <w:noProof/>
        </w:rPr>
        <w:t>звън предвидените мерки в ОПР, О</w:t>
      </w:r>
      <w:r>
        <w:rPr>
          <w:noProof/>
        </w:rPr>
        <w:t xml:space="preserve">бщина Свищов </w:t>
      </w:r>
      <w:r w:rsidR="00A41A92">
        <w:rPr>
          <w:noProof/>
        </w:rPr>
        <w:t>и</w:t>
      </w:r>
      <w:r>
        <w:rPr>
          <w:noProof/>
        </w:rPr>
        <w:t>нвестира средства в богатия си културен календар. Политиката е насочена към съхраняване и развиване на културните традиции</w:t>
      </w:r>
      <w:r w:rsidR="00A41A92">
        <w:rPr>
          <w:noProof/>
        </w:rPr>
        <w:t xml:space="preserve"> и</w:t>
      </w:r>
      <w:r>
        <w:rPr>
          <w:noProof/>
        </w:rPr>
        <w:t xml:space="preserve"> създаване на нови, атрактивни и иновативни културни събития. Насърчава се партньорството между различните културни инситуции, читалищата и образователната система.</w:t>
      </w:r>
      <w:r w:rsidR="00A41A92">
        <w:rPr>
          <w:noProof/>
        </w:rPr>
        <w:t xml:space="preserve"> Провеждат се различни национални конкурси кат</w:t>
      </w:r>
      <w:r w:rsidR="00CD0A01">
        <w:rPr>
          <w:noProof/>
        </w:rPr>
        <w:t>о „Фолклорен извор”, „Звездици з</w:t>
      </w:r>
      <w:r w:rsidR="00A41A92">
        <w:rPr>
          <w:noProof/>
        </w:rPr>
        <w:t xml:space="preserve">а Лора” за млади таланти в областта на популярната </w:t>
      </w:r>
      <w:r w:rsidR="00A41A92">
        <w:rPr>
          <w:noProof/>
        </w:rPr>
        <w:lastRenderedPageBreak/>
        <w:t xml:space="preserve">песен, хоровите празници „Янко Мустаков”, фолклорен събор на католическите общности и др. </w:t>
      </w:r>
    </w:p>
    <w:p w:rsidR="008D3379" w:rsidRDefault="00A41A92" w:rsidP="008D3379">
      <w:pPr>
        <w:spacing w:before="120" w:after="120" w:line="360" w:lineRule="auto"/>
        <w:jc w:val="both"/>
      </w:pPr>
      <w:r w:rsidRPr="008D3379">
        <w:t xml:space="preserve">В рамките на </w:t>
      </w:r>
      <w:r w:rsidRPr="008D3379">
        <w:rPr>
          <w:b/>
        </w:rPr>
        <w:t>специфична цел 4</w:t>
      </w:r>
      <w:r w:rsidRPr="008D3379">
        <w:t xml:space="preserve"> „</w:t>
      </w:r>
      <w:r w:rsidR="00252441" w:rsidRPr="008D3379">
        <w:t>Развитие на спорта” са осигурени средства за инвестици</w:t>
      </w:r>
      <w:r w:rsidR="00586EEC">
        <w:t>и</w:t>
      </w:r>
      <w:r w:rsidR="00252441" w:rsidRPr="008D3379">
        <w:t xml:space="preserve"> в спортната инфраструктура на стадион „Академик”, ремонт и оборудване, в размер на 31 810 лв., което представлява </w:t>
      </w:r>
      <w:r w:rsidR="005B0EE7" w:rsidRPr="008D3379">
        <w:t>1,5</w:t>
      </w:r>
      <w:r w:rsidR="002A399D">
        <w:t>% изпълнение на предвидената</w:t>
      </w:r>
      <w:r w:rsidR="00252441" w:rsidRPr="008D3379">
        <w:t xml:space="preserve"> </w:t>
      </w:r>
      <w:r w:rsidR="002A399D">
        <w:t>инвестиционна програма</w:t>
      </w:r>
      <w:r w:rsidR="00252441" w:rsidRPr="008D3379">
        <w:t xml:space="preserve">. </w:t>
      </w:r>
    </w:p>
    <w:p w:rsidR="00033359" w:rsidRDefault="005B0EE7" w:rsidP="008D3379">
      <w:pPr>
        <w:spacing w:before="120" w:after="120" w:line="360" w:lineRule="auto"/>
        <w:jc w:val="both"/>
      </w:pPr>
      <w:r w:rsidRPr="008D3379">
        <w:t xml:space="preserve">Въпреки че не е планирана като специфична цел, </w:t>
      </w:r>
      <w:r w:rsidRPr="008D3379">
        <w:rPr>
          <w:b/>
        </w:rPr>
        <w:t>сферата на социалните услуги</w:t>
      </w:r>
      <w:r w:rsidRPr="008D3379">
        <w:t xml:space="preserve"> се оказва изключително важна за </w:t>
      </w:r>
      <w:r w:rsidR="008D3379" w:rsidRPr="008D3379">
        <w:t>местната общност и общи</w:t>
      </w:r>
      <w:r w:rsidR="008D3379">
        <w:t>н</w:t>
      </w:r>
      <w:r w:rsidR="008D3379" w:rsidRPr="008D3379">
        <w:t>ската политика за периода 2007-2013 г. О</w:t>
      </w:r>
      <w:r w:rsidR="00033359" w:rsidRPr="008D3379">
        <w:t>сигурени</w:t>
      </w:r>
      <w:r w:rsidR="008D3379" w:rsidRPr="008D3379">
        <w:t xml:space="preserve"> са</w:t>
      </w:r>
      <w:r w:rsidR="00033359" w:rsidRPr="008D3379">
        <w:t xml:space="preserve"> средства в размер на </w:t>
      </w:r>
      <w:r w:rsidR="008D3379" w:rsidRPr="008D3379">
        <w:t>1 105 633</w:t>
      </w:r>
      <w:r w:rsidR="00033359" w:rsidRPr="008D3379">
        <w:t xml:space="preserve"> лв. </w:t>
      </w:r>
      <w:r w:rsidR="008D3379" w:rsidRPr="008D3379">
        <w:t xml:space="preserve">Реализирани са 5 проекта: </w:t>
      </w:r>
      <w:r w:rsidR="00586EEC">
        <w:t>Дом за стари хора</w:t>
      </w:r>
      <w:r w:rsidR="008D3379" w:rsidRPr="008D3379">
        <w:t xml:space="preserve"> </w:t>
      </w:r>
      <w:r w:rsidR="00C208E1">
        <w:t>„</w:t>
      </w:r>
      <w:r w:rsidR="008D3379" w:rsidRPr="008D3379">
        <w:t>Мари</w:t>
      </w:r>
      <w:r w:rsidR="00CD0A01">
        <w:t>я Луи</w:t>
      </w:r>
      <w:r w:rsidR="008D3379" w:rsidRPr="008D3379">
        <w:t>за</w:t>
      </w:r>
      <w:r w:rsidR="00C208E1">
        <w:t>”</w:t>
      </w:r>
      <w:r w:rsidR="008D3379" w:rsidRPr="008D3379">
        <w:t xml:space="preserve">, </w:t>
      </w:r>
      <w:r w:rsidR="00586EEC">
        <w:t xml:space="preserve">разкриване на </w:t>
      </w:r>
      <w:r w:rsidR="008D3379" w:rsidRPr="008D3379">
        <w:t xml:space="preserve">Център за социална рехабилитация в учебен корпус </w:t>
      </w:r>
      <w:r w:rsidR="00C208E1">
        <w:t>„</w:t>
      </w:r>
      <w:r w:rsidR="008D3379" w:rsidRPr="008D3379">
        <w:t>Ал. Константинов</w:t>
      </w:r>
      <w:r w:rsidR="00C208E1">
        <w:t>”</w:t>
      </w:r>
      <w:r w:rsidR="008D3379" w:rsidRPr="008D3379">
        <w:t xml:space="preserve">, </w:t>
      </w:r>
      <w:r w:rsidR="00C208E1">
        <w:t>„</w:t>
      </w:r>
      <w:r w:rsidR="008D3379" w:rsidRPr="008D3379">
        <w:t>Подкрепа за достоен живот</w:t>
      </w:r>
      <w:r w:rsidR="00C208E1">
        <w:t>”</w:t>
      </w:r>
      <w:r w:rsidR="008D3379" w:rsidRPr="008D3379">
        <w:t xml:space="preserve">, </w:t>
      </w:r>
      <w:r w:rsidR="00C208E1">
        <w:t>„</w:t>
      </w:r>
      <w:r w:rsidR="008D3379" w:rsidRPr="008D3379">
        <w:t>И аз имам семейство</w:t>
      </w:r>
      <w:r w:rsidR="00C208E1">
        <w:t>”</w:t>
      </w:r>
      <w:r w:rsidR="008D3379" w:rsidRPr="008D3379">
        <w:t xml:space="preserve"> и </w:t>
      </w:r>
      <w:r w:rsidR="00C208E1">
        <w:t>„</w:t>
      </w:r>
      <w:r w:rsidR="008D3379" w:rsidRPr="008D3379">
        <w:t>Звено за услуги в домашна среда към домашен социален патронаж</w:t>
      </w:r>
      <w:r w:rsidR="00C208E1">
        <w:t>”</w:t>
      </w:r>
      <w:r w:rsidR="008D3379" w:rsidRPr="008D3379">
        <w:t>. Проектите са подкрепени от Социално</w:t>
      </w:r>
      <w:r w:rsidR="00586EEC">
        <w:t xml:space="preserve"> инвестиционния фонд на МТСП и О</w:t>
      </w:r>
      <w:r w:rsidR="008D3379" w:rsidRPr="008D3379">
        <w:t>перативна програма „Развитие на човешките ресурси”.</w:t>
      </w:r>
    </w:p>
    <w:p w:rsidR="008D3379" w:rsidRPr="004C1775" w:rsidRDefault="00AF23DC" w:rsidP="008D3379">
      <w:pPr>
        <w:spacing w:before="120" w:after="120" w:line="360" w:lineRule="auto"/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(Приложение 8 - </w:t>
      </w:r>
      <w:r w:rsidR="008D3379">
        <w:rPr>
          <w:rFonts w:eastAsia="Calibri"/>
          <w:i/>
          <w:sz w:val="20"/>
        </w:rPr>
        <w:t>Таблица 10</w:t>
      </w:r>
      <w:r w:rsidR="008D3379" w:rsidRPr="004C1775">
        <w:rPr>
          <w:rFonts w:eastAsia="Calibri"/>
          <w:i/>
          <w:sz w:val="20"/>
        </w:rPr>
        <w:t>: Анализ на изпълнението н</w:t>
      </w:r>
      <w:r w:rsidR="00A27D41">
        <w:rPr>
          <w:rFonts w:eastAsia="Calibri"/>
          <w:i/>
          <w:sz w:val="20"/>
        </w:rPr>
        <w:t>а предвидените мерки приоритет 4</w:t>
      </w:r>
      <w:r w:rsidR="008D3379" w:rsidRPr="004C1775">
        <w:rPr>
          <w:rFonts w:eastAsia="Calibri"/>
          <w:i/>
          <w:sz w:val="20"/>
        </w:rPr>
        <w:t xml:space="preserve"> на ОПР на община Свищов</w:t>
      </w:r>
      <w:r>
        <w:rPr>
          <w:rFonts w:eastAsia="Calibri"/>
          <w:i/>
          <w:sz w:val="20"/>
        </w:rPr>
        <w:t>)</w:t>
      </w:r>
    </w:p>
    <w:p w:rsidR="00F01D5E" w:rsidRDefault="00F01D5E" w:rsidP="00F01D5E">
      <w:pPr>
        <w:spacing w:before="120" w:after="120" w:line="360" w:lineRule="auto"/>
        <w:jc w:val="both"/>
        <w:rPr>
          <w:b/>
          <w:i/>
          <w:u w:val="single"/>
        </w:rPr>
      </w:pPr>
      <w:r w:rsidRPr="00D83807">
        <w:rPr>
          <w:b/>
          <w:i/>
          <w:u w:val="single"/>
          <w:lang w:eastAsia="en-US"/>
        </w:rPr>
        <w:t xml:space="preserve">Оценка на степента на достигане на </w:t>
      </w:r>
      <w:r>
        <w:rPr>
          <w:b/>
          <w:i/>
          <w:u w:val="single"/>
          <w:lang w:eastAsia="en-US"/>
        </w:rPr>
        <w:t>мерките по Приоритет 4.</w:t>
      </w:r>
      <w:r w:rsidRPr="00D83807">
        <w:rPr>
          <w:b/>
          <w:i/>
          <w:lang w:eastAsia="en-US"/>
        </w:rPr>
        <w:t xml:space="preserve"> </w:t>
      </w:r>
      <w:r w:rsidRPr="00D83807">
        <w:rPr>
          <w:lang w:eastAsia="en-US"/>
        </w:rPr>
        <w:t xml:space="preserve">Налице е </w:t>
      </w:r>
      <w:r>
        <w:rPr>
          <w:lang w:eastAsia="en-US"/>
        </w:rPr>
        <w:t>добро</w:t>
      </w:r>
      <w:r w:rsidRPr="00D83807">
        <w:rPr>
          <w:lang w:eastAsia="en-US"/>
        </w:rPr>
        <w:t xml:space="preserve"> изпълнение на </w:t>
      </w:r>
      <w:r w:rsidR="00AC7F7C">
        <w:rPr>
          <w:lang w:eastAsia="en-US"/>
        </w:rPr>
        <w:t>инвестиционната програма</w:t>
      </w:r>
      <w:r>
        <w:rPr>
          <w:lang w:eastAsia="en-US"/>
        </w:rPr>
        <w:t xml:space="preserve"> по Приоритет 4 (</w:t>
      </w:r>
      <w:r>
        <w:rPr>
          <w:rFonts w:eastAsia="Calibri"/>
          <w:b/>
        </w:rPr>
        <w:t>7</w:t>
      </w:r>
      <w:r w:rsidRPr="004760FE">
        <w:rPr>
          <w:rFonts w:eastAsia="Calibri"/>
          <w:b/>
        </w:rPr>
        <w:t>2</w:t>
      </w:r>
      <w:r w:rsidR="00C208E1">
        <w:rPr>
          <w:rFonts w:eastAsia="Calibri"/>
          <w:b/>
        </w:rPr>
        <w:t>.</w:t>
      </w:r>
      <w:r>
        <w:rPr>
          <w:rFonts w:eastAsia="Calibri"/>
          <w:b/>
        </w:rPr>
        <w:t>85</w:t>
      </w:r>
      <w:r w:rsidRPr="004760FE">
        <w:rPr>
          <w:rFonts w:eastAsia="Calibri"/>
          <w:b/>
        </w:rPr>
        <w:t>%</w:t>
      </w:r>
      <w:r>
        <w:rPr>
          <w:rFonts w:eastAsia="Calibri"/>
        </w:rPr>
        <w:t>),</w:t>
      </w:r>
      <w:r>
        <w:rPr>
          <w:lang w:eastAsia="en-US"/>
        </w:rPr>
        <w:t xml:space="preserve"> но </w:t>
      </w:r>
      <w:r w:rsidR="00F32245">
        <w:rPr>
          <w:lang w:eastAsia="en-US"/>
        </w:rPr>
        <w:t xml:space="preserve">се </w:t>
      </w:r>
      <w:r>
        <w:rPr>
          <w:lang w:eastAsia="en-US"/>
        </w:rPr>
        <w:t xml:space="preserve">наблюдава дисбаланс между планираните инвестиции по специфични цели 3 и 4 и реално привлечените, което се дължи на ограничен ресурс за публична подкрепа в областта на спорта и културата по различните оперативни и национални програми. </w:t>
      </w:r>
      <w:r w:rsidR="00986CE9">
        <w:rPr>
          <w:color w:val="000000"/>
        </w:rPr>
        <w:t>Оценката на изпълнение е висока.</w:t>
      </w:r>
    </w:p>
    <w:p w:rsidR="00F01D5E" w:rsidRDefault="00F01D5E" w:rsidP="00F01D5E">
      <w:pPr>
        <w:pStyle w:val="Default"/>
        <w:spacing w:line="360" w:lineRule="auto"/>
        <w:jc w:val="both"/>
        <w:rPr>
          <w:rFonts w:eastAsia="Calibri"/>
          <w:b/>
        </w:rPr>
      </w:pPr>
      <w:r w:rsidRPr="00D83807">
        <w:rPr>
          <w:b/>
          <w:i/>
          <w:u w:val="single"/>
        </w:rPr>
        <w:t>Препорък</w:t>
      </w:r>
      <w:r>
        <w:rPr>
          <w:b/>
          <w:i/>
          <w:u w:val="single"/>
        </w:rPr>
        <w:t>а</w:t>
      </w:r>
      <w:r w:rsidRPr="00D83807">
        <w:rPr>
          <w:b/>
          <w:i/>
          <w:u w:val="single"/>
        </w:rPr>
        <w:t>.</w:t>
      </w:r>
      <w:r w:rsidRPr="00D83807">
        <w:t xml:space="preserve"> В новия ОПР при определяне на приоритетите, целите и подцелите, както и на конкретизиращите ги мерки в сферата на </w:t>
      </w:r>
      <w:r>
        <w:t>подобряване на качеството на живот, община</w:t>
      </w:r>
      <w:r w:rsidRPr="00D83807">
        <w:t xml:space="preserve"> </w:t>
      </w:r>
      <w:r>
        <w:t>Свищов</w:t>
      </w:r>
      <w:r w:rsidRPr="00D83807">
        <w:t xml:space="preserve"> </w:t>
      </w:r>
      <w:r>
        <w:t xml:space="preserve">следва </w:t>
      </w:r>
      <w:r w:rsidRPr="006548D0">
        <w:rPr>
          <w:bCs/>
        </w:rPr>
        <w:t>включи нереализираните проекти, както и</w:t>
      </w:r>
      <w:r w:rsidRPr="00F01D5E">
        <w:rPr>
          <w:b/>
          <w:bCs/>
        </w:rPr>
        <w:t xml:space="preserve"> </w:t>
      </w:r>
      <w:r>
        <w:t xml:space="preserve">да се прецизират проектните предложения и </w:t>
      </w:r>
      <w:r w:rsidRPr="00D83807">
        <w:t>размера на необходимия инвестиционен ресурс</w:t>
      </w:r>
      <w:r>
        <w:t xml:space="preserve">. </w:t>
      </w:r>
    </w:p>
    <w:p w:rsidR="004C1775" w:rsidRDefault="004C1775" w:rsidP="004C1775">
      <w:pPr>
        <w:pStyle w:val="Level2"/>
        <w:numPr>
          <w:ilvl w:val="0"/>
          <w:numId w:val="0"/>
        </w:numPr>
        <w:shd w:val="clear" w:color="auto" w:fill="FFFFFF" w:themeFill="background1"/>
        <w:tabs>
          <w:tab w:val="clear" w:pos="907"/>
          <w:tab w:val="left" w:pos="851"/>
        </w:tabs>
        <w:spacing w:before="120" w:after="120" w:line="360" w:lineRule="auto"/>
        <w:jc w:val="both"/>
        <w:rPr>
          <w:rFonts w:ascii="Times New Roman" w:hAnsi="Times New Roman"/>
          <w:color w:val="auto"/>
        </w:rPr>
      </w:pPr>
    </w:p>
    <w:p w:rsidR="004C1775" w:rsidRPr="0011061F" w:rsidRDefault="004C1775" w:rsidP="004C1775">
      <w:pPr>
        <w:pStyle w:val="Level2"/>
        <w:numPr>
          <w:ilvl w:val="0"/>
          <w:numId w:val="0"/>
        </w:numPr>
        <w:shd w:val="clear" w:color="auto" w:fill="FFFFFF" w:themeFill="background1"/>
        <w:tabs>
          <w:tab w:val="clear" w:pos="907"/>
          <w:tab w:val="left" w:pos="851"/>
        </w:tabs>
        <w:spacing w:before="120" w:after="120" w:line="360" w:lineRule="auto"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ПРИОРИТЕТ 5. </w:t>
      </w:r>
      <w:r w:rsidRPr="004C1775">
        <w:rPr>
          <w:rFonts w:ascii="Times New Roman" w:hAnsi="Times New Roman"/>
          <w:color w:val="auto"/>
        </w:rPr>
        <w:t>УКРЕПВАНЕ НА АДМИНИСТРАТИВНИЯ КАПАЦИТЕТ И СЪЗДАВАНЕ НА УСЛОВИЯ ЗА ПЪЛНОЦЕННО ВКЛЮЧВАНЕ НА ГРАЖДАНИТЕ И БИЗНЕСА В УПРАВЛЕНИЕТО НА ОБЩИНАТА</w:t>
      </w:r>
    </w:p>
    <w:bookmarkEnd w:id="35"/>
    <w:p w:rsidR="0083362B" w:rsidRDefault="005C1F6D" w:rsidP="0083362B">
      <w:pPr>
        <w:spacing w:before="120" w:after="120" w:line="360" w:lineRule="auto"/>
        <w:jc w:val="both"/>
        <w:rPr>
          <w:rFonts w:eastAsia="Calibri"/>
          <w:sz w:val="28"/>
        </w:rPr>
      </w:pPr>
      <w:r>
        <w:rPr>
          <w:rFonts w:eastAsia="Calibri"/>
        </w:rPr>
        <w:t>В рамките на Приоритет</w:t>
      </w:r>
      <w:r w:rsidR="00CD5012">
        <w:rPr>
          <w:rFonts w:eastAsia="Calibri"/>
        </w:rPr>
        <w:t xml:space="preserve"> </w:t>
      </w:r>
      <w:r>
        <w:rPr>
          <w:rFonts w:eastAsia="Calibri"/>
        </w:rPr>
        <w:t xml:space="preserve">5 </w:t>
      </w:r>
      <w:r w:rsidR="0083362B" w:rsidRPr="004C1775">
        <w:rPr>
          <w:rFonts w:eastAsia="Calibri"/>
        </w:rPr>
        <w:t xml:space="preserve"> </w:t>
      </w:r>
      <w:r w:rsidR="00F32245">
        <w:rPr>
          <w:rFonts w:eastAsia="Calibri"/>
        </w:rPr>
        <w:t>предвидената инвестиционна</w:t>
      </w:r>
      <w:r w:rsidR="0083362B">
        <w:rPr>
          <w:rFonts w:eastAsia="Calibri"/>
        </w:rPr>
        <w:t xml:space="preserve"> </w:t>
      </w:r>
      <w:r w:rsidR="00F32245">
        <w:rPr>
          <w:rFonts w:eastAsia="Calibri"/>
        </w:rPr>
        <w:t>програма</w:t>
      </w:r>
      <w:r w:rsidR="0083362B">
        <w:rPr>
          <w:rFonts w:eastAsia="Calibri"/>
        </w:rPr>
        <w:t xml:space="preserve"> е изпълнен</w:t>
      </w:r>
      <w:r w:rsidR="00F32245">
        <w:rPr>
          <w:rFonts w:eastAsia="Calibri"/>
        </w:rPr>
        <w:t>а</w:t>
      </w:r>
      <w:r w:rsidR="0083362B">
        <w:rPr>
          <w:rFonts w:eastAsia="Calibri"/>
        </w:rPr>
        <w:t xml:space="preserve"> </w:t>
      </w:r>
      <w:r w:rsidR="0083362B" w:rsidRPr="00451EB2">
        <w:rPr>
          <w:rFonts w:eastAsia="Calibri"/>
        </w:rPr>
        <w:t xml:space="preserve">на </w:t>
      </w:r>
      <w:r w:rsidR="0055537E">
        <w:rPr>
          <w:rFonts w:eastAsia="Calibri"/>
        </w:rPr>
        <w:t>56</w:t>
      </w:r>
      <w:r w:rsidR="00F32245" w:rsidRPr="00451EB2">
        <w:rPr>
          <w:rFonts w:eastAsia="Calibri"/>
          <w:lang w:val="en-US"/>
        </w:rPr>
        <w:t xml:space="preserve"> </w:t>
      </w:r>
      <w:r w:rsidR="0083362B" w:rsidRPr="00451EB2">
        <w:rPr>
          <w:rFonts w:eastAsia="Calibri"/>
        </w:rPr>
        <w:t>%</w:t>
      </w:r>
      <w:r w:rsidR="0083362B">
        <w:rPr>
          <w:rFonts w:eastAsia="Calibri"/>
        </w:rPr>
        <w:t xml:space="preserve"> като са осигурени финансови средства в размер на </w:t>
      </w:r>
      <w:r w:rsidR="0055537E">
        <w:rPr>
          <w:bCs/>
          <w:color w:val="000000"/>
          <w:szCs w:val="18"/>
        </w:rPr>
        <w:t>1</w:t>
      </w:r>
      <w:r w:rsidR="001E424D">
        <w:rPr>
          <w:bCs/>
          <w:color w:val="000000"/>
          <w:szCs w:val="18"/>
          <w:lang w:val="en-US"/>
        </w:rPr>
        <w:t xml:space="preserve"> </w:t>
      </w:r>
      <w:r w:rsidR="0055537E">
        <w:rPr>
          <w:bCs/>
          <w:color w:val="000000"/>
          <w:szCs w:val="18"/>
        </w:rPr>
        <w:t>113 000</w:t>
      </w:r>
      <w:r w:rsidRPr="005C1F6D">
        <w:rPr>
          <w:b/>
          <w:bCs/>
          <w:color w:val="000000"/>
          <w:szCs w:val="18"/>
        </w:rPr>
        <w:t xml:space="preserve"> </w:t>
      </w:r>
      <w:r w:rsidR="0083362B" w:rsidRPr="00FA22CF">
        <w:rPr>
          <w:bCs/>
          <w:color w:val="000000"/>
        </w:rPr>
        <w:t>лв.</w:t>
      </w:r>
      <w:r w:rsidR="0083362B">
        <w:rPr>
          <w:bCs/>
          <w:color w:val="000000"/>
        </w:rPr>
        <w:t xml:space="preserve"> при планирани </w:t>
      </w:r>
      <w:r w:rsidR="00F32245" w:rsidRPr="00F32245">
        <w:rPr>
          <w:szCs w:val="20"/>
          <w:lang w:val="en-US"/>
        </w:rPr>
        <w:t>2 000 000</w:t>
      </w:r>
      <w:r w:rsidR="0083362B" w:rsidRPr="00F32245">
        <w:rPr>
          <w:szCs w:val="20"/>
        </w:rPr>
        <w:t xml:space="preserve"> лв.</w:t>
      </w:r>
      <w:r w:rsidR="0083362B" w:rsidRPr="004760FE">
        <w:rPr>
          <w:szCs w:val="20"/>
        </w:rPr>
        <w:t xml:space="preserve"> </w:t>
      </w:r>
    </w:p>
    <w:p w:rsidR="0083362B" w:rsidRPr="004C1775" w:rsidRDefault="00AF23DC" w:rsidP="0083362B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2"/>
          <w:lang w:eastAsia="bg-BG"/>
        </w:rPr>
      </w:pPr>
      <w:r>
        <w:rPr>
          <w:i/>
          <w:color w:val="auto"/>
          <w:sz w:val="20"/>
          <w:szCs w:val="23"/>
        </w:rPr>
        <w:t xml:space="preserve">Приложение 9 - </w:t>
      </w:r>
      <w:r w:rsidR="0083362B">
        <w:rPr>
          <w:i/>
          <w:color w:val="auto"/>
          <w:sz w:val="20"/>
          <w:szCs w:val="23"/>
        </w:rPr>
        <w:t>Таблица 11</w:t>
      </w:r>
      <w:r w:rsidR="0083362B" w:rsidRPr="004C1775">
        <w:rPr>
          <w:i/>
          <w:color w:val="auto"/>
          <w:sz w:val="20"/>
          <w:szCs w:val="23"/>
        </w:rPr>
        <w:t xml:space="preserve">: Анализ </w:t>
      </w:r>
      <w:r w:rsidR="00AC7F7C">
        <w:rPr>
          <w:i/>
          <w:color w:val="auto"/>
          <w:sz w:val="20"/>
          <w:szCs w:val="23"/>
        </w:rPr>
        <w:t xml:space="preserve">на индикативната финансова таблица </w:t>
      </w:r>
      <w:r w:rsidR="0083362B">
        <w:rPr>
          <w:i/>
          <w:color w:val="auto"/>
          <w:sz w:val="20"/>
          <w:szCs w:val="23"/>
        </w:rPr>
        <w:t>по</w:t>
      </w:r>
      <w:r w:rsidR="0083362B" w:rsidRPr="004C1775">
        <w:rPr>
          <w:i/>
          <w:color w:val="auto"/>
          <w:sz w:val="20"/>
          <w:szCs w:val="23"/>
        </w:rPr>
        <w:t xml:space="preserve"> Приори</w:t>
      </w:r>
      <w:r w:rsidR="00DA2D5B">
        <w:rPr>
          <w:i/>
          <w:color w:val="auto"/>
          <w:sz w:val="20"/>
          <w:szCs w:val="23"/>
        </w:rPr>
        <w:t>тет 5</w:t>
      </w:r>
      <w:r w:rsidR="0083362B" w:rsidRPr="004C1775">
        <w:rPr>
          <w:i/>
          <w:color w:val="auto"/>
          <w:sz w:val="20"/>
          <w:szCs w:val="23"/>
        </w:rPr>
        <w:t xml:space="preserve"> на ОПР на община Свищов</w:t>
      </w:r>
    </w:p>
    <w:p w:rsidR="005C1F6D" w:rsidRDefault="005C1F6D" w:rsidP="005C1F6D">
      <w:pPr>
        <w:spacing w:before="120" w:after="120" w:line="360" w:lineRule="auto"/>
        <w:jc w:val="both"/>
        <w:rPr>
          <w:szCs w:val="18"/>
        </w:rPr>
      </w:pPr>
      <w:r w:rsidRPr="005C1F6D">
        <w:rPr>
          <w:lang w:eastAsia="en-US"/>
        </w:rPr>
        <w:t xml:space="preserve">В рамките на </w:t>
      </w:r>
      <w:r w:rsidRPr="005C1F6D">
        <w:rPr>
          <w:b/>
          <w:lang w:eastAsia="en-US"/>
        </w:rPr>
        <w:t>специфична цел 1</w:t>
      </w:r>
      <w:r w:rsidRPr="005C1F6D">
        <w:rPr>
          <w:lang w:eastAsia="en-US"/>
        </w:rPr>
        <w:t xml:space="preserve"> са привлечени ресурси на стойност </w:t>
      </w:r>
      <w:r w:rsidR="002911BF" w:rsidRPr="0055537E">
        <w:rPr>
          <w:szCs w:val="18"/>
        </w:rPr>
        <w:t>1</w:t>
      </w:r>
      <w:r w:rsidR="0055537E" w:rsidRPr="0055537E">
        <w:rPr>
          <w:szCs w:val="18"/>
        </w:rPr>
        <w:t xml:space="preserve"> 023 300</w:t>
      </w:r>
      <w:r w:rsidRPr="0055537E">
        <w:rPr>
          <w:szCs w:val="18"/>
        </w:rPr>
        <w:t xml:space="preserve"> лв.</w:t>
      </w:r>
      <w:r w:rsidRPr="005C1F6D">
        <w:rPr>
          <w:szCs w:val="18"/>
        </w:rPr>
        <w:t xml:space="preserve"> за реализацията на </w:t>
      </w:r>
      <w:r w:rsidR="0055537E">
        <w:rPr>
          <w:szCs w:val="18"/>
        </w:rPr>
        <w:t>четири</w:t>
      </w:r>
      <w:r w:rsidRPr="005C1F6D">
        <w:rPr>
          <w:szCs w:val="18"/>
        </w:rPr>
        <w:t xml:space="preserve"> проекта</w:t>
      </w:r>
      <w:r w:rsidRPr="005C1F6D">
        <w:t xml:space="preserve"> </w:t>
      </w:r>
      <w:r w:rsidRPr="001C60A5">
        <w:t>по Оперативна програма Административен капацитет</w:t>
      </w:r>
      <w:r w:rsidRPr="005C1F6D">
        <w:rPr>
          <w:szCs w:val="18"/>
        </w:rPr>
        <w:t>.</w:t>
      </w:r>
    </w:p>
    <w:p w:rsidR="005C1F6D" w:rsidRPr="00792AD9" w:rsidRDefault="005C1F6D" w:rsidP="005C1F6D">
      <w:pPr>
        <w:spacing w:before="120" w:after="120" w:line="360" w:lineRule="auto"/>
        <w:jc w:val="both"/>
      </w:pPr>
      <w:r w:rsidRPr="005C1F6D">
        <w:t>През 2013 г. Община Свищов реализира проект</w:t>
      </w:r>
      <w:r>
        <w:rPr>
          <w:b/>
          <w:i/>
        </w:rPr>
        <w:t xml:space="preserve"> </w:t>
      </w:r>
      <w:r w:rsidRPr="00636FE5">
        <w:t>„</w:t>
      </w:r>
      <w:r>
        <w:t>И</w:t>
      </w:r>
      <w:r w:rsidRPr="00BE43E9">
        <w:t>нтегриран план за градско въз</w:t>
      </w:r>
      <w:r>
        <w:t>становяване и развитие на град С</w:t>
      </w:r>
      <w:r w:rsidRPr="00BE43E9">
        <w:t>вищов – подобрено качество на живот, жизнена и работна среда</w:t>
      </w:r>
      <w:r>
        <w:t>”, по Оперативна програма Регионално Развитие. Общата цел на проекта е</w:t>
      </w:r>
      <w:r w:rsidRPr="00792AD9">
        <w:t xml:space="preserve"> изработване на интегриран план за градско възстановяване и развитие (ИПГВР), насочен към устойчиво и трайно преодоляване на високата концентрация на икономически, природни и социални проблеми в гр. Свищов</w:t>
      </w:r>
      <w:r w:rsidRPr="00AD3B1D">
        <w:rPr>
          <w:rFonts w:ascii="Arial" w:hAnsi="Arial" w:cs="Arial"/>
          <w:sz w:val="22"/>
          <w:szCs w:val="22"/>
        </w:rPr>
        <w:t xml:space="preserve">. </w:t>
      </w:r>
      <w:r w:rsidRPr="00040ED7">
        <w:t xml:space="preserve">Проекта </w:t>
      </w:r>
      <w:r>
        <w:t xml:space="preserve">е на обща стойност 484 </w:t>
      </w:r>
      <w:r w:rsidRPr="00040ED7">
        <w:t>480 лева</w:t>
      </w:r>
      <w:r>
        <w:t>.</w:t>
      </w:r>
    </w:p>
    <w:p w:rsidR="005C1F6D" w:rsidRPr="005C1F6D" w:rsidRDefault="005C1F6D" w:rsidP="005C1F6D">
      <w:pPr>
        <w:spacing w:before="120" w:after="120" w:line="360" w:lineRule="auto"/>
        <w:jc w:val="both"/>
        <w:rPr>
          <w:rStyle w:val="infolabel1"/>
          <w:color w:val="auto"/>
          <w:sz w:val="24"/>
          <w:szCs w:val="24"/>
        </w:rPr>
      </w:pPr>
      <w:r>
        <w:t>По</w:t>
      </w:r>
      <w:r w:rsidRPr="005C1F6D">
        <w:t xml:space="preserve"> проект</w:t>
      </w:r>
      <w:r>
        <w:t xml:space="preserve"> </w:t>
      </w:r>
      <w:r w:rsidRPr="005C1F6D">
        <w:t>„</w:t>
      </w:r>
      <w:r w:rsidRPr="005C1F6D">
        <w:rPr>
          <w:rStyle w:val="infolabel1"/>
          <w:color w:val="auto"/>
          <w:sz w:val="24"/>
          <w:szCs w:val="24"/>
        </w:rPr>
        <w:t>Проектна готовност на град Свищов по ОПРР за периода 2014 - 2020 г."</w:t>
      </w:r>
      <w:r w:rsidRPr="005C1F6D">
        <w:t xml:space="preserve">, </w:t>
      </w:r>
      <w:r>
        <w:t>по ОПРР,</w:t>
      </w:r>
      <w:r w:rsidRPr="005C1F6D">
        <w:t xml:space="preserve"> който в момента се реализира от Община Свищов </w:t>
      </w:r>
      <w:r>
        <w:t>се</w:t>
      </w:r>
      <w:r>
        <w:rPr>
          <w:rStyle w:val="infolabel1"/>
          <w:color w:val="auto"/>
          <w:sz w:val="24"/>
          <w:szCs w:val="24"/>
        </w:rPr>
        <w:t xml:space="preserve"> разработват</w:t>
      </w:r>
      <w:r w:rsidRPr="005C1F6D">
        <w:rPr>
          <w:rStyle w:val="infolabel1"/>
          <w:color w:val="auto"/>
          <w:sz w:val="24"/>
          <w:szCs w:val="24"/>
        </w:rPr>
        <w:t xml:space="preserve"> готови (зрели) проекти в пълна степен на проектна готовност, с които община Свищов като конкретен бенефициент ще има възможност да кандидатства за финансиране със средства по линия на оперативна програма </w:t>
      </w:r>
      <w:r w:rsidR="00451EB2">
        <w:rPr>
          <w:rStyle w:val="infolabel1"/>
          <w:color w:val="auto"/>
          <w:sz w:val="24"/>
          <w:szCs w:val="24"/>
        </w:rPr>
        <w:t>„</w:t>
      </w:r>
      <w:r w:rsidRPr="005C1F6D">
        <w:rPr>
          <w:rStyle w:val="infolabel1"/>
          <w:color w:val="auto"/>
          <w:sz w:val="24"/>
          <w:szCs w:val="24"/>
        </w:rPr>
        <w:t>Региони в растеж</w:t>
      </w:r>
      <w:r w:rsidR="00451EB2">
        <w:rPr>
          <w:rStyle w:val="infolabel1"/>
          <w:color w:val="auto"/>
          <w:sz w:val="24"/>
          <w:szCs w:val="24"/>
        </w:rPr>
        <w:t>”</w:t>
      </w:r>
      <w:r w:rsidRPr="005C1F6D">
        <w:rPr>
          <w:rStyle w:val="infolabel1"/>
          <w:color w:val="auto"/>
          <w:sz w:val="24"/>
          <w:szCs w:val="24"/>
        </w:rPr>
        <w:t xml:space="preserve"> през следващия програмен период 2014 – 2020 г.</w:t>
      </w:r>
      <w:r w:rsidRPr="005C1F6D">
        <w:t xml:space="preserve"> и е на обща стойност </w:t>
      </w:r>
      <w:r w:rsidRPr="005C1F6D">
        <w:rPr>
          <w:rStyle w:val="infolabel1"/>
          <w:color w:val="auto"/>
          <w:sz w:val="24"/>
          <w:szCs w:val="24"/>
        </w:rPr>
        <w:t xml:space="preserve">549 646 </w:t>
      </w:r>
      <w:r>
        <w:rPr>
          <w:rStyle w:val="infolabel1"/>
          <w:color w:val="auto"/>
          <w:sz w:val="24"/>
          <w:szCs w:val="24"/>
        </w:rPr>
        <w:t>лв</w:t>
      </w:r>
      <w:r w:rsidRPr="005C1F6D">
        <w:rPr>
          <w:rStyle w:val="infolabel1"/>
          <w:color w:val="auto"/>
          <w:sz w:val="24"/>
          <w:szCs w:val="24"/>
        </w:rPr>
        <w:t>.</w:t>
      </w:r>
    </w:p>
    <w:p w:rsidR="002911BF" w:rsidRDefault="002911BF" w:rsidP="002911BF">
      <w:pPr>
        <w:spacing w:before="120" w:after="120" w:line="360" w:lineRule="auto"/>
        <w:jc w:val="both"/>
        <w:rPr>
          <w:bCs/>
        </w:rPr>
      </w:pPr>
      <w:r w:rsidRPr="002911BF">
        <w:t>Проект „Повишаване на капацитета, квалификацията и ефективността на служителите от Община Свищов, чрез провеждане и участие в обучителни и квалификационни курсове”</w:t>
      </w:r>
      <w:r>
        <w:t xml:space="preserve"> се реализира с подкрепата на ОПАК</w:t>
      </w:r>
      <w:r w:rsidRPr="007F679B">
        <w:t>. Общата цел на проекта е повишаване на професионалната компетентност, квалификацията и капацитета на служителите в администрацията на Община Свищов</w:t>
      </w:r>
      <w:r>
        <w:t>;</w:t>
      </w:r>
      <w:r w:rsidRPr="007F679B">
        <w:t xml:space="preserve"> </w:t>
      </w:r>
      <w:r>
        <w:t>о</w:t>
      </w:r>
      <w:r w:rsidRPr="007F679B">
        <w:t>сигуряване на специализирано обучение на служителите, съобразено с необходимостта от раз</w:t>
      </w:r>
      <w:r>
        <w:t>витие на специфични компетенции; о</w:t>
      </w:r>
      <w:r w:rsidRPr="007F679B">
        <w:t xml:space="preserve">бучение на служителите, съответстващо на общите цели на управление на </w:t>
      </w:r>
      <w:r w:rsidRPr="007F679B">
        <w:lastRenderedPageBreak/>
        <w:t>администрацията;</w:t>
      </w:r>
      <w:r>
        <w:t xml:space="preserve"> п</w:t>
      </w:r>
      <w:r w:rsidRPr="007F679B">
        <w:t>овишаване на мотивацията за развитие на служи</w:t>
      </w:r>
      <w:r>
        <w:t>телите от Община Свищов; у</w:t>
      </w:r>
      <w:r w:rsidRPr="007F679B">
        <w:t>крепване на административния капацитет на служителите в общината чрез обучение, осигуряващо повишаване на професионалните компетенции  и възможностите за</w:t>
      </w:r>
      <w:r w:rsidRPr="007F679B">
        <w:rPr>
          <w:color w:val="FF0000"/>
        </w:rPr>
        <w:t xml:space="preserve"> </w:t>
      </w:r>
      <w:r w:rsidRPr="007F679B">
        <w:t>професионално развитие на служителите в администрацията</w:t>
      </w:r>
      <w:r>
        <w:t xml:space="preserve">. Проекта е на обща стойност </w:t>
      </w:r>
      <w:r w:rsidRPr="003C001B">
        <w:rPr>
          <w:bCs/>
        </w:rPr>
        <w:t>89 746,75</w:t>
      </w:r>
      <w:r w:rsidRPr="003C001B">
        <w:rPr>
          <w:b/>
          <w:bCs/>
        </w:rPr>
        <w:t xml:space="preserve"> </w:t>
      </w:r>
      <w:r w:rsidRPr="003C001B">
        <w:rPr>
          <w:bCs/>
        </w:rPr>
        <w:t xml:space="preserve">лева. </w:t>
      </w:r>
    </w:p>
    <w:p w:rsidR="002911BF" w:rsidRDefault="002911BF" w:rsidP="002911BF">
      <w:pPr>
        <w:tabs>
          <w:tab w:val="left" w:pos="540"/>
        </w:tabs>
        <w:spacing w:before="120" w:after="120" w:line="360" w:lineRule="auto"/>
        <w:jc w:val="both"/>
      </w:pPr>
      <w:r>
        <w:t>Проект „</w:t>
      </w:r>
      <w:r w:rsidRPr="008530C7">
        <w:t>Въвеждане на механизми за мониторинг и контрол на изпълняваните общински политики за по-ефективно функциониране на общинската администрация</w:t>
      </w:r>
      <w:r>
        <w:t xml:space="preserve">”. Неговата основна цел е </w:t>
      </w:r>
      <w:r>
        <w:rPr>
          <w:lang w:val="ru-RU"/>
        </w:rPr>
        <w:t>п</w:t>
      </w:r>
      <w:r w:rsidRPr="00755A61">
        <w:rPr>
          <w:lang w:val="ru-RU"/>
        </w:rPr>
        <w:t xml:space="preserve">остигане на ефективно функциониране на </w:t>
      </w:r>
      <w:r w:rsidRPr="008530C7">
        <w:t>администрацията на Община Свищов; подобряването на процеса на разработване и прилагане на политики в партньорство и координация с всички заинтересовани страни; въвеждане на ефективни механизми за мониторинг и контрол на изпълнението на общински политики; разработването на Общински план за развитие на Община Свищов за периода 2014 – 2020 г.; изготвяне на оценка на изпълнявания ОПР, социално-икономически анализ и SWOT анализ на Община Свищов, както и подобряване на координацията между отделните звена в общинската администрация</w:t>
      </w:r>
      <w:r>
        <w:t>.</w:t>
      </w:r>
      <w:r w:rsidRPr="00862597">
        <w:rPr>
          <w:b/>
        </w:rPr>
        <w:t xml:space="preserve"> </w:t>
      </w:r>
      <w:r w:rsidRPr="00862597">
        <w:t>Общата ст</w:t>
      </w:r>
      <w:r>
        <w:t xml:space="preserve">ойност на проекта възлиза на 79 </w:t>
      </w:r>
      <w:r w:rsidRPr="00862597">
        <w:t>870,00 лева, изцяло осигурени от ОПАК.</w:t>
      </w:r>
    </w:p>
    <w:p w:rsidR="00701EF0" w:rsidRPr="00862597" w:rsidRDefault="00701EF0" w:rsidP="002911BF">
      <w:pPr>
        <w:tabs>
          <w:tab w:val="left" w:pos="540"/>
        </w:tabs>
        <w:spacing w:before="120" w:after="120" w:line="360" w:lineRule="auto"/>
        <w:jc w:val="both"/>
      </w:pPr>
      <w:r>
        <w:t>Реализиран е проект „</w:t>
      </w:r>
      <w:r w:rsidRPr="00701EF0">
        <w:t xml:space="preserve">Подобряване на трансграничната мобилност в региона на </w:t>
      </w:r>
      <w:r w:rsidR="001F1E8D">
        <w:t>Свищов</w:t>
      </w:r>
      <w:r w:rsidRPr="00701EF0">
        <w:t>-Зимнич" чрез развитие и реконструкция на главни участъци от транспортната инфраструктура"</w:t>
      </w:r>
      <w:r w:rsidR="001F1E8D">
        <w:t>. Целта на проекта е да се подобри транспортната достъпност и придвижването на хора, стоки и услуги</w:t>
      </w:r>
      <w:r w:rsidR="001F1E8D" w:rsidRPr="00DC494D">
        <w:t>, чрез подобряване на съществуващите условия на средата и развиване на нови съоръжения за транспорта и достъпа до тях и да се осигури ефективен и редовен обмен на информация и данни с трансгранично значение</w:t>
      </w:r>
      <w:r w:rsidR="001F1E8D">
        <w:t xml:space="preserve">. </w:t>
      </w:r>
      <w:r w:rsidR="001F1E8D" w:rsidRPr="000424CA">
        <w:t>Общата стойност на проекта е 4 900 000 лв. и е финансиран по програма „Трансгранично сътрудничество България Румъния” 2007-2013 г.</w:t>
      </w:r>
    </w:p>
    <w:p w:rsidR="0055537E" w:rsidRPr="002911BF" w:rsidRDefault="0055537E" w:rsidP="0055537E">
      <w:pPr>
        <w:spacing w:before="120" w:after="120" w:line="360" w:lineRule="auto"/>
        <w:jc w:val="both"/>
        <w:rPr>
          <w:rStyle w:val="infolabel1"/>
          <w:color w:val="auto"/>
          <w:sz w:val="24"/>
          <w:szCs w:val="24"/>
        </w:rPr>
      </w:pPr>
      <w:r w:rsidRPr="002911BF">
        <w:rPr>
          <w:rStyle w:val="infolabel1"/>
          <w:color w:val="auto"/>
          <w:sz w:val="24"/>
          <w:szCs w:val="24"/>
        </w:rPr>
        <w:t xml:space="preserve">В рамките на </w:t>
      </w:r>
      <w:r w:rsidRPr="002911BF">
        <w:rPr>
          <w:rStyle w:val="infolabel1"/>
          <w:b/>
          <w:color w:val="auto"/>
          <w:sz w:val="24"/>
          <w:szCs w:val="24"/>
        </w:rPr>
        <w:t>специфична цел 2</w:t>
      </w:r>
      <w:r>
        <w:rPr>
          <w:rStyle w:val="infolabel1"/>
          <w:color w:val="auto"/>
          <w:sz w:val="24"/>
          <w:szCs w:val="24"/>
        </w:rPr>
        <w:t xml:space="preserve"> с</w:t>
      </w:r>
      <w:r w:rsidRPr="002911BF">
        <w:rPr>
          <w:rStyle w:val="infolabel1"/>
          <w:color w:val="auto"/>
          <w:sz w:val="24"/>
          <w:szCs w:val="24"/>
        </w:rPr>
        <w:t xml:space="preserve">а привлечени средства в размер на </w:t>
      </w:r>
      <w:r w:rsidRPr="0055537E">
        <w:rPr>
          <w:rStyle w:val="infolabel1"/>
          <w:color w:val="auto"/>
          <w:sz w:val="24"/>
          <w:szCs w:val="24"/>
        </w:rPr>
        <w:t>89 700 лв.</w:t>
      </w:r>
      <w:r w:rsidRPr="002911BF">
        <w:rPr>
          <w:rStyle w:val="infolabel1"/>
          <w:color w:val="auto"/>
          <w:sz w:val="24"/>
          <w:szCs w:val="24"/>
        </w:rPr>
        <w:t xml:space="preserve"> за реализация на </w:t>
      </w:r>
      <w:r>
        <w:rPr>
          <w:rStyle w:val="infolabel1"/>
          <w:color w:val="auto"/>
          <w:sz w:val="24"/>
          <w:szCs w:val="24"/>
        </w:rPr>
        <w:t>един</w:t>
      </w:r>
      <w:r w:rsidRPr="002911BF">
        <w:rPr>
          <w:rStyle w:val="infolabel1"/>
          <w:color w:val="auto"/>
          <w:sz w:val="24"/>
          <w:szCs w:val="24"/>
        </w:rPr>
        <w:t xml:space="preserve"> проект</w:t>
      </w:r>
      <w:r>
        <w:rPr>
          <w:rStyle w:val="infolabel1"/>
          <w:color w:val="auto"/>
          <w:sz w:val="24"/>
          <w:szCs w:val="24"/>
        </w:rPr>
        <w:t>,</w:t>
      </w:r>
      <w:r w:rsidRPr="0055537E">
        <w:t xml:space="preserve"> </w:t>
      </w:r>
      <w:r>
        <w:t>финансиран от ОПАК</w:t>
      </w:r>
      <w:r>
        <w:rPr>
          <w:rStyle w:val="infolabel1"/>
          <w:color w:val="auto"/>
          <w:sz w:val="24"/>
          <w:szCs w:val="24"/>
        </w:rPr>
        <w:t>.</w:t>
      </w:r>
      <w:r w:rsidRPr="002911BF">
        <w:rPr>
          <w:rStyle w:val="infolabel1"/>
          <w:color w:val="auto"/>
          <w:sz w:val="24"/>
          <w:szCs w:val="24"/>
        </w:rPr>
        <w:t xml:space="preserve"> </w:t>
      </w:r>
    </w:p>
    <w:p w:rsidR="00DD625B" w:rsidRDefault="00E62AB7" w:rsidP="00DD625B">
      <w:pPr>
        <w:tabs>
          <w:tab w:val="left" w:pos="1200"/>
        </w:tabs>
        <w:spacing w:before="120" w:after="120" w:line="360" w:lineRule="auto"/>
        <w:jc w:val="both"/>
      </w:pPr>
      <w:r>
        <w:t>Проект</w:t>
      </w:r>
      <w:r w:rsidR="00DD625B">
        <w:t xml:space="preserve"> </w:t>
      </w:r>
      <w:r w:rsidR="00DD625B" w:rsidRPr="00D22CC8">
        <w:t>„Подобряване на ефективността и ефикасността на администрацията на Община Свищов”</w:t>
      </w:r>
      <w:r>
        <w:t xml:space="preserve"> е</w:t>
      </w:r>
      <w:r w:rsidR="00DD625B">
        <w:t xml:space="preserve"> финансиран по ОПАК</w:t>
      </w:r>
      <w:r w:rsidR="00F241D6">
        <w:t xml:space="preserve">. </w:t>
      </w:r>
      <w:r w:rsidR="00DD625B">
        <w:t>Основната цел на проекта е п</w:t>
      </w:r>
      <w:r w:rsidR="00DD625B" w:rsidRPr="00255AF2">
        <w:t>одобряване на ефективността и ефикасността на работа на общинската администрация чрез</w:t>
      </w:r>
      <w:r w:rsidR="00DD625B" w:rsidRPr="00255AF2">
        <w:rPr>
          <w:b/>
        </w:rPr>
        <w:t xml:space="preserve"> </w:t>
      </w:r>
      <w:r w:rsidR="00DD625B" w:rsidRPr="00255AF2">
        <w:t>провеждане</w:t>
      </w:r>
      <w:r w:rsidR="00DD625B">
        <w:t xml:space="preserve"> на функционален анализ, разработване на предложения за промени в</w:t>
      </w:r>
      <w:r w:rsidR="00DD625B" w:rsidRPr="009F1292">
        <w:t xml:space="preserve"> нормативни, стратегически и други документи и</w:t>
      </w:r>
      <w:r w:rsidR="00DD625B" w:rsidRPr="009F1292">
        <w:rPr>
          <w:b/>
        </w:rPr>
        <w:t xml:space="preserve"> </w:t>
      </w:r>
      <w:r w:rsidR="00DD625B" w:rsidRPr="009F1292">
        <w:t xml:space="preserve">в устройствените правилници </w:t>
      </w:r>
      <w:r w:rsidR="00DD625B">
        <w:t xml:space="preserve">на </w:t>
      </w:r>
      <w:r w:rsidR="00DD625B">
        <w:lastRenderedPageBreak/>
        <w:t>администрацията, д</w:t>
      </w:r>
      <w:r w:rsidR="00DD625B" w:rsidRPr="009F1292">
        <w:t>ейности за подобряване на организацията, работните процеси и координацията в рамките на една административна структура</w:t>
      </w:r>
      <w:r w:rsidR="00DD625B">
        <w:t xml:space="preserve">. </w:t>
      </w:r>
    </w:p>
    <w:p w:rsidR="005C1F6D" w:rsidRPr="005A7BAB" w:rsidRDefault="00AF23DC" w:rsidP="003E7F07">
      <w:pPr>
        <w:spacing w:before="120" w:after="120" w:line="360" w:lineRule="auto"/>
        <w:jc w:val="both"/>
        <w:rPr>
          <w:lang w:eastAsia="en-US"/>
        </w:rPr>
      </w:pPr>
      <w:r>
        <w:rPr>
          <w:rFonts w:eastAsia="Calibri"/>
          <w:i/>
          <w:sz w:val="20"/>
        </w:rPr>
        <w:t xml:space="preserve">(Приложение 10 - </w:t>
      </w:r>
      <w:r w:rsidR="00DA2D5B">
        <w:rPr>
          <w:rFonts w:eastAsia="Calibri"/>
          <w:i/>
          <w:sz w:val="20"/>
        </w:rPr>
        <w:t>Таблица 12</w:t>
      </w:r>
      <w:r w:rsidR="00DA2D5B" w:rsidRPr="004C1775">
        <w:rPr>
          <w:rFonts w:eastAsia="Calibri"/>
          <w:i/>
          <w:sz w:val="20"/>
        </w:rPr>
        <w:t>: Анализ на изпълнението н</w:t>
      </w:r>
      <w:r w:rsidR="00DA2D5B">
        <w:rPr>
          <w:rFonts w:eastAsia="Calibri"/>
          <w:i/>
          <w:sz w:val="20"/>
        </w:rPr>
        <w:t>а предвидените мерки приоритет 5</w:t>
      </w:r>
      <w:r w:rsidR="00DA2D5B" w:rsidRPr="004C1775">
        <w:rPr>
          <w:rFonts w:eastAsia="Calibri"/>
          <w:i/>
          <w:sz w:val="20"/>
        </w:rPr>
        <w:t xml:space="preserve"> на ОПР на община Свищо</w:t>
      </w:r>
      <w:r w:rsidR="003635AE">
        <w:rPr>
          <w:rFonts w:eastAsia="Calibri"/>
          <w:i/>
          <w:sz w:val="20"/>
        </w:rPr>
        <w:t>в)</w:t>
      </w:r>
    </w:p>
    <w:p w:rsidR="00451EB2" w:rsidRDefault="00DA2D5B" w:rsidP="00DA2D5B">
      <w:pPr>
        <w:spacing w:before="120" w:after="120" w:line="360" w:lineRule="auto"/>
        <w:jc w:val="both"/>
        <w:rPr>
          <w:color w:val="000000"/>
        </w:rPr>
      </w:pPr>
      <w:r w:rsidRPr="00451EB2">
        <w:rPr>
          <w:b/>
          <w:i/>
          <w:u w:val="single"/>
          <w:lang w:eastAsia="en-US"/>
        </w:rPr>
        <w:t>Оценка на степента на достигане на мерките по Приоритет 5:</w:t>
      </w:r>
      <w:r w:rsidRPr="00451EB2">
        <w:rPr>
          <w:b/>
          <w:lang w:eastAsia="en-US"/>
        </w:rPr>
        <w:t xml:space="preserve"> </w:t>
      </w:r>
      <w:r w:rsidR="00F32245" w:rsidRPr="00451EB2">
        <w:rPr>
          <w:lang w:eastAsia="en-US"/>
        </w:rPr>
        <w:t>Налице е добро</w:t>
      </w:r>
      <w:r w:rsidR="00F32245" w:rsidRPr="00D83807">
        <w:rPr>
          <w:lang w:eastAsia="en-US"/>
        </w:rPr>
        <w:t xml:space="preserve"> изпълнение на </w:t>
      </w:r>
      <w:r w:rsidR="00F32245">
        <w:rPr>
          <w:lang w:eastAsia="en-US"/>
        </w:rPr>
        <w:t xml:space="preserve">инвестиционната програма по Приоритет </w:t>
      </w:r>
      <w:r w:rsidR="00F32245" w:rsidRPr="00F32245">
        <w:rPr>
          <w:lang w:val="en-US" w:eastAsia="en-US"/>
        </w:rPr>
        <w:t>5</w:t>
      </w:r>
      <w:r w:rsidR="00F32245" w:rsidRPr="00F32245">
        <w:rPr>
          <w:lang w:eastAsia="en-US"/>
        </w:rPr>
        <w:t xml:space="preserve"> (</w:t>
      </w:r>
      <w:r w:rsidR="00F32245" w:rsidRPr="00F32245">
        <w:rPr>
          <w:rFonts w:eastAsia="Calibri"/>
        </w:rPr>
        <w:t>7</w:t>
      </w:r>
      <w:r w:rsidR="00F32245" w:rsidRPr="00F32245">
        <w:rPr>
          <w:rFonts w:eastAsia="Calibri"/>
          <w:lang w:val="en-US"/>
        </w:rPr>
        <w:t>3%)</w:t>
      </w:r>
      <w:r w:rsidR="00F32245" w:rsidRPr="00F32245">
        <w:rPr>
          <w:rFonts w:eastAsia="Calibri"/>
        </w:rPr>
        <w:t>,</w:t>
      </w:r>
      <w:r w:rsidR="00451EB2">
        <w:rPr>
          <w:rFonts w:eastAsia="Calibri"/>
        </w:rPr>
        <w:t xml:space="preserve"> </w:t>
      </w:r>
      <w:r w:rsidR="00F32245">
        <w:rPr>
          <w:lang w:eastAsia="en-US"/>
        </w:rPr>
        <w:t xml:space="preserve">но не е реализиран предвидения проект за </w:t>
      </w:r>
      <w:r w:rsidR="00451EB2">
        <w:rPr>
          <w:lang w:eastAsia="en-US"/>
        </w:rPr>
        <w:t>и</w:t>
      </w:r>
      <w:r w:rsidR="00451EB2" w:rsidRPr="00451EB2">
        <w:rPr>
          <w:lang w:eastAsia="en-US"/>
        </w:rPr>
        <w:t>зграждане и внедряване на система за електронно местно правителство</w:t>
      </w:r>
      <w:r w:rsidR="00451EB2">
        <w:rPr>
          <w:lang w:eastAsia="en-US"/>
        </w:rPr>
        <w:t xml:space="preserve">. </w:t>
      </w:r>
      <w:r w:rsidR="00F32245">
        <w:rPr>
          <w:color w:val="000000"/>
        </w:rPr>
        <w:t>Оценката на изпълнение е висока.</w:t>
      </w:r>
    </w:p>
    <w:p w:rsidR="007D6000" w:rsidRDefault="00DA2D5B" w:rsidP="003E7F07">
      <w:pPr>
        <w:spacing w:before="120" w:after="120" w:line="360" w:lineRule="auto"/>
        <w:jc w:val="both"/>
        <w:rPr>
          <w:lang w:eastAsia="en-US"/>
        </w:rPr>
      </w:pPr>
      <w:r w:rsidRPr="00451EB2">
        <w:rPr>
          <w:b/>
          <w:i/>
          <w:u w:val="single"/>
          <w:lang w:eastAsia="en-US"/>
        </w:rPr>
        <w:t xml:space="preserve">Препоръка: </w:t>
      </w:r>
      <w:r w:rsidRPr="00451EB2">
        <w:rPr>
          <w:lang w:eastAsia="en-US"/>
        </w:rPr>
        <w:t xml:space="preserve"> От гледна точка на изискванията за приемственост (надграждане) между ОПР за плановия период 2007-2013 и ОПР – 2014-2020 се препоръчва в новия общински план да се заложат нереализираните проекти. </w:t>
      </w:r>
    </w:p>
    <w:p w:rsidR="00AA6771" w:rsidRDefault="00AA6771" w:rsidP="003E7F07">
      <w:pPr>
        <w:spacing w:before="120" w:after="120" w:line="360" w:lineRule="auto"/>
        <w:jc w:val="both"/>
        <w:rPr>
          <w:lang w:eastAsia="en-US"/>
        </w:rPr>
      </w:pPr>
    </w:p>
    <w:p w:rsidR="008B43E8" w:rsidRPr="00D83807" w:rsidRDefault="008B43E8" w:rsidP="00490044">
      <w:pPr>
        <w:shd w:val="clear" w:color="auto" w:fill="D9D9D9"/>
        <w:spacing w:before="120" w:after="120" w:line="360" w:lineRule="auto"/>
        <w:jc w:val="both"/>
        <w:rPr>
          <w:b/>
          <w:lang w:eastAsia="en-US"/>
        </w:rPr>
      </w:pPr>
      <w:r w:rsidRPr="00D83807">
        <w:rPr>
          <w:b/>
          <w:lang w:eastAsia="en-US"/>
        </w:rPr>
        <w:t xml:space="preserve">IV.ОБЩО ЗАКЛЮЧЕНИЕ, ОЦЕНКИ, ПРЕПОРЪКИ И ЕФЕКТИ ОТ ИЗПЪЛНЕНИЕТО НА ПРИОРИТЕТИТЕ НА О П Р НА ОБЩИНА </w:t>
      </w:r>
      <w:r>
        <w:rPr>
          <w:b/>
          <w:lang w:eastAsia="en-US"/>
        </w:rPr>
        <w:t>СВИЩОВ</w:t>
      </w:r>
      <w:r w:rsidRPr="00D83807">
        <w:rPr>
          <w:b/>
          <w:lang w:eastAsia="en-US"/>
        </w:rPr>
        <w:t xml:space="preserve"> -2007- 2013 Г. 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</w:p>
    <w:p w:rsidR="008B43E8" w:rsidRDefault="008B43E8" w:rsidP="00A561CA">
      <w:pPr>
        <w:pStyle w:val="Level3"/>
        <w:numPr>
          <w:ilvl w:val="0"/>
          <w:numId w:val="0"/>
        </w:numPr>
        <w:tabs>
          <w:tab w:val="clear" w:pos="567"/>
          <w:tab w:val="left" w:pos="0"/>
        </w:tabs>
        <w:spacing w:before="120" w:after="120" w:line="360" w:lineRule="auto"/>
        <w:rPr>
          <w:rFonts w:ascii="Times New Roman" w:hAnsi="Times New Roman"/>
          <w:color w:val="auto"/>
          <w:sz w:val="24"/>
          <w:lang w:eastAsia="en-US"/>
        </w:rPr>
      </w:pPr>
      <w:bookmarkStart w:id="36" w:name="_Toc381973202"/>
      <w:r w:rsidRPr="00D83807">
        <w:rPr>
          <w:rFonts w:ascii="Times New Roman" w:hAnsi="Times New Roman"/>
          <w:color w:val="auto"/>
          <w:sz w:val="24"/>
          <w:lang w:eastAsia="en-US"/>
        </w:rPr>
        <w:t xml:space="preserve">IV.1. </w:t>
      </w:r>
      <w:r w:rsidR="009B0D26" w:rsidRPr="00D83807">
        <w:rPr>
          <w:rFonts w:ascii="Times New Roman" w:hAnsi="Times New Roman"/>
          <w:color w:val="auto"/>
          <w:sz w:val="24"/>
          <w:lang w:eastAsia="en-US"/>
        </w:rPr>
        <w:t xml:space="preserve">Общо заключение по изпълнението на целите и мерките </w:t>
      </w:r>
      <w:r w:rsidR="009B0D26">
        <w:rPr>
          <w:rFonts w:ascii="Times New Roman" w:hAnsi="Times New Roman"/>
          <w:color w:val="auto"/>
          <w:sz w:val="24"/>
          <w:lang w:eastAsia="en-US"/>
        </w:rPr>
        <w:t xml:space="preserve">по </w:t>
      </w:r>
      <w:r w:rsidRPr="00D83807">
        <w:rPr>
          <w:rFonts w:ascii="Times New Roman" w:hAnsi="Times New Roman"/>
          <w:color w:val="auto"/>
          <w:sz w:val="24"/>
          <w:lang w:eastAsia="en-US"/>
        </w:rPr>
        <w:t xml:space="preserve">Приоритет 1 </w:t>
      </w:r>
      <w:r w:rsidR="00F241D6">
        <w:rPr>
          <w:rFonts w:ascii="Times New Roman" w:hAnsi="Times New Roman"/>
          <w:color w:val="auto"/>
          <w:sz w:val="24"/>
          <w:lang w:eastAsia="en-US"/>
        </w:rPr>
        <w:t>„</w:t>
      </w:r>
      <w:r w:rsidR="00B30A5E" w:rsidRPr="00B30A5E">
        <w:rPr>
          <w:rFonts w:ascii="Times New Roman" w:hAnsi="Times New Roman"/>
          <w:color w:val="auto"/>
          <w:sz w:val="24"/>
          <w:lang w:eastAsia="en-US"/>
        </w:rPr>
        <w:t>Опазване и разумно използване на природните ресурси, геозащита и създаване на екологична жизнена среда</w:t>
      </w:r>
      <w:bookmarkEnd w:id="36"/>
      <w:r w:rsidR="00F241D6">
        <w:rPr>
          <w:rFonts w:ascii="Times New Roman" w:hAnsi="Times New Roman"/>
          <w:color w:val="auto"/>
          <w:sz w:val="24"/>
          <w:lang w:eastAsia="en-US"/>
        </w:rPr>
        <w:t>”</w:t>
      </w:r>
    </w:p>
    <w:p w:rsidR="00773DDF" w:rsidRPr="00100D65" w:rsidRDefault="00773DDF" w:rsidP="00773DDF">
      <w:pPr>
        <w:spacing w:after="120" w:line="360" w:lineRule="auto"/>
        <w:jc w:val="both"/>
      </w:pPr>
      <w:r w:rsidRPr="00100D65">
        <w:rPr>
          <w:b/>
          <w:i/>
          <w:u w:val="single"/>
          <w:lang w:eastAsia="en-US"/>
        </w:rPr>
        <w:t>Общи констатации:</w:t>
      </w:r>
      <w:r w:rsidRPr="00100D65">
        <w:rPr>
          <w:lang w:eastAsia="en-US"/>
        </w:rPr>
        <w:t xml:space="preserve"> Основните констатации по изпълнението на </w:t>
      </w:r>
      <w:r w:rsidRPr="00100D65">
        <w:t xml:space="preserve">планираните специфични цели и </w:t>
      </w:r>
      <w:r w:rsidRPr="00100D65">
        <w:rPr>
          <w:lang w:eastAsia="en-US"/>
        </w:rPr>
        <w:t>мерките по Приоритет 1 на ОПР са, че е</w:t>
      </w:r>
      <w:r w:rsidRPr="00100D65">
        <w:t xml:space="preserve"> н</w:t>
      </w:r>
      <w:r w:rsidRPr="00100D65">
        <w:rPr>
          <w:lang w:eastAsia="en-US"/>
        </w:rPr>
        <w:t xml:space="preserve">алице почти пълно изпълнение </w:t>
      </w:r>
      <w:r>
        <w:t xml:space="preserve">на </w:t>
      </w:r>
      <w:r w:rsidRPr="00100D65">
        <w:t xml:space="preserve">индикативната инвестиционна програма </w:t>
      </w:r>
      <w:r w:rsidRPr="00100D65">
        <w:rPr>
          <w:lang w:eastAsia="en-US"/>
        </w:rPr>
        <w:t>по Приоритет 1, но има неравномерност на инвестициите</w:t>
      </w:r>
      <w:r w:rsidRPr="00100D65">
        <w:t>, осъществени</w:t>
      </w:r>
      <w:r w:rsidRPr="00100D65">
        <w:rPr>
          <w:lang w:eastAsia="en-US"/>
        </w:rPr>
        <w:t xml:space="preserve"> </w:t>
      </w:r>
      <w:r w:rsidRPr="00100D65">
        <w:t xml:space="preserve">само по отделни </w:t>
      </w:r>
      <w:r w:rsidRPr="00100D65">
        <w:rPr>
          <w:lang w:eastAsia="en-US"/>
        </w:rPr>
        <w:t xml:space="preserve">мерки, които са насочени </w:t>
      </w:r>
      <w:r w:rsidRPr="00100D65">
        <w:rPr>
          <w:rFonts w:eastAsiaTheme="minorHAnsi"/>
        </w:rPr>
        <w:t xml:space="preserve">основно в рамките на специфична цел 1 </w:t>
      </w:r>
      <w:r>
        <w:t xml:space="preserve">с реализиране на проект за </w:t>
      </w:r>
      <w:r w:rsidRPr="00100D65">
        <w:rPr>
          <w:rFonts w:eastAsiaTheme="minorHAnsi"/>
        </w:rPr>
        <w:t xml:space="preserve">пречистване на отпадните води на гр. Свищов и </w:t>
      </w:r>
      <w:r>
        <w:t xml:space="preserve">частична </w:t>
      </w:r>
      <w:r w:rsidRPr="00100D65">
        <w:rPr>
          <w:rFonts w:eastAsiaTheme="minorHAnsi"/>
        </w:rPr>
        <w:t>рехабилитация на водоснабдителните мрежи в селата</w:t>
      </w:r>
      <w:r w:rsidRPr="00100D65">
        <w:rPr>
          <w:lang w:eastAsia="en-US"/>
        </w:rPr>
        <w:t xml:space="preserve">. </w:t>
      </w:r>
      <w:r w:rsidRPr="00100D65">
        <w:t xml:space="preserve">Не са осъществени мерките за </w:t>
      </w:r>
      <w:r w:rsidRPr="00100D65">
        <w:rPr>
          <w:color w:val="000000"/>
        </w:rPr>
        <w:t xml:space="preserve">рехабилитация на водоснабдителна мрежа в града, </w:t>
      </w:r>
      <w:r>
        <w:rPr>
          <w:color w:val="000000"/>
        </w:rPr>
        <w:t>п</w:t>
      </w:r>
      <w:r w:rsidRPr="00100D65">
        <w:rPr>
          <w:color w:val="000000"/>
        </w:rPr>
        <w:t xml:space="preserve">ревенция срещу комари и бездомни кучета, </w:t>
      </w:r>
      <w:r>
        <w:rPr>
          <w:color w:val="000000"/>
        </w:rPr>
        <w:t>и</w:t>
      </w:r>
      <w:r w:rsidRPr="00100D65">
        <w:rPr>
          <w:color w:val="000000"/>
        </w:rPr>
        <w:t>зграждане</w:t>
      </w:r>
      <w:r w:rsidR="00F241D6">
        <w:rPr>
          <w:color w:val="000000"/>
        </w:rPr>
        <w:t xml:space="preserve"> на терасирана градска градина „</w:t>
      </w:r>
      <w:r w:rsidRPr="00100D65">
        <w:rPr>
          <w:color w:val="000000"/>
        </w:rPr>
        <w:t>Запад</w:t>
      </w:r>
      <w:r w:rsidR="00F241D6">
        <w:rPr>
          <w:color w:val="000000"/>
        </w:rPr>
        <w:t>”</w:t>
      </w:r>
      <w:r w:rsidR="00CD0A01">
        <w:rPr>
          <w:color w:val="000000"/>
        </w:rPr>
        <w:t>, противосвлачищни мероприятия</w:t>
      </w:r>
      <w:r w:rsidRPr="00100D65">
        <w:rPr>
          <w:color w:val="000000"/>
        </w:rPr>
        <w:t xml:space="preserve"> и брегоукрепващи мероприятия</w:t>
      </w:r>
      <w:r>
        <w:rPr>
          <w:color w:val="000000"/>
        </w:rPr>
        <w:t>.</w:t>
      </w:r>
    </w:p>
    <w:p w:rsidR="00773DDF" w:rsidRPr="009E4229" w:rsidRDefault="00773DDF" w:rsidP="00773DDF">
      <w:pPr>
        <w:spacing w:after="120" w:line="360" w:lineRule="auto"/>
        <w:jc w:val="both"/>
      </w:pPr>
      <w:r w:rsidRPr="009E4229">
        <w:rPr>
          <w:b/>
          <w:i/>
          <w:u w:val="single"/>
          <w:lang w:eastAsia="en-US"/>
        </w:rPr>
        <w:lastRenderedPageBreak/>
        <w:t>Основните причини</w:t>
      </w:r>
      <w:r w:rsidRPr="009E4229">
        <w:rPr>
          <w:lang w:eastAsia="en-US"/>
        </w:rPr>
        <w:t xml:space="preserve"> за неизпълнението на някои основни мерки по анализираните стр</w:t>
      </w:r>
      <w:r w:rsidRPr="009E4229">
        <w:t xml:space="preserve">атегически цели по Приоритет 1 </w:t>
      </w:r>
      <w:r w:rsidRPr="009E4229">
        <w:rPr>
          <w:lang w:eastAsia="en-US"/>
        </w:rPr>
        <w:t>са основно от финансов характер. Проектите</w:t>
      </w:r>
      <w:r w:rsidRPr="009E4229">
        <w:t xml:space="preserve">, свързани с </w:t>
      </w:r>
      <w:r w:rsidRPr="009E4229">
        <w:rPr>
          <w:rFonts w:eastAsiaTheme="minorHAnsi"/>
        </w:rPr>
        <w:t>рехабилитация</w:t>
      </w:r>
      <w:r w:rsidRPr="009E4229">
        <w:t xml:space="preserve">та </w:t>
      </w:r>
      <w:r w:rsidRPr="009E4229">
        <w:rPr>
          <w:rFonts w:eastAsiaTheme="minorHAnsi"/>
        </w:rPr>
        <w:t>на водоснабдителните мрежи в селата</w:t>
      </w:r>
      <w:r w:rsidRPr="009E4229">
        <w:t xml:space="preserve"> </w:t>
      </w:r>
      <w:r w:rsidRPr="009E4229">
        <w:rPr>
          <w:lang w:eastAsia="en-US"/>
        </w:rPr>
        <w:t>са висококапиталоемки и те не могат да бъдат реализирани със собствен ресурс. Общината не е успяла да осигури външно финансиране в изтеклия програмен период, независимо че са налице съответните инвестиционни проекти.</w:t>
      </w:r>
      <w:r w:rsidRPr="009E4229">
        <w:t xml:space="preserve"> От друга страна програмите, подкрепящи публичните политики не са насочени към конкретни нужди на местно ниво.</w:t>
      </w:r>
    </w:p>
    <w:p w:rsidR="002E376A" w:rsidRPr="009E4229" w:rsidRDefault="002E376A" w:rsidP="002E376A">
      <w:pPr>
        <w:spacing w:after="120" w:line="360" w:lineRule="auto"/>
        <w:jc w:val="both"/>
        <w:rPr>
          <w:lang w:eastAsia="en-US"/>
        </w:rPr>
      </w:pPr>
      <w:r w:rsidRPr="009E4229">
        <w:rPr>
          <w:b/>
          <w:i/>
          <w:u w:val="single"/>
          <w:lang w:eastAsia="en-US"/>
        </w:rPr>
        <w:t>Общата оценка</w:t>
      </w:r>
      <w:r w:rsidRPr="009E4229">
        <w:rPr>
          <w:lang w:eastAsia="en-US"/>
        </w:rPr>
        <w:t xml:space="preserve"> по изпълнението на целите на ОПР на община </w:t>
      </w:r>
      <w:r w:rsidRPr="009E4229">
        <w:t>Свищов</w:t>
      </w:r>
      <w:r w:rsidRPr="009E4229">
        <w:rPr>
          <w:lang w:eastAsia="en-US"/>
        </w:rPr>
        <w:t xml:space="preserve"> по Приоритет 1 на плана е </w:t>
      </w:r>
      <w:r w:rsidRPr="002E376A">
        <w:rPr>
          <w:b/>
          <w:lang w:eastAsia="en-US"/>
        </w:rPr>
        <w:t>средна</w:t>
      </w:r>
      <w:r w:rsidRPr="009E4229">
        <w:rPr>
          <w:lang w:eastAsia="en-US"/>
        </w:rPr>
        <w:t>.</w:t>
      </w:r>
      <w:r w:rsidRPr="009E4229">
        <w:t xml:space="preserve"> </w:t>
      </w:r>
      <w:r>
        <w:t xml:space="preserve">Основание за подобна оценка са </w:t>
      </w:r>
      <w:r w:rsidRPr="009E4229">
        <w:rPr>
          <w:lang w:eastAsia="en-US"/>
        </w:rPr>
        <w:t>недобре разчетените възможности за осигуряване на съответния инвестиционен ресурс за реализиране на инфраструктурни проекти</w:t>
      </w:r>
      <w:r>
        <w:t>, както и нереализирането на 5 от предвидените мерки</w:t>
      </w:r>
      <w:r w:rsidRPr="009E4229">
        <w:rPr>
          <w:lang w:eastAsia="en-US"/>
        </w:rPr>
        <w:t>.</w:t>
      </w:r>
    </w:p>
    <w:p w:rsidR="00773DDF" w:rsidRPr="009E4229" w:rsidRDefault="00773DDF" w:rsidP="00773DDF">
      <w:pPr>
        <w:spacing w:after="120" w:line="360" w:lineRule="auto"/>
        <w:jc w:val="both"/>
        <w:rPr>
          <w:lang w:eastAsia="en-US"/>
        </w:rPr>
      </w:pPr>
      <w:r w:rsidRPr="009E4229">
        <w:rPr>
          <w:b/>
          <w:i/>
          <w:u w:val="single"/>
          <w:lang w:eastAsia="en-US"/>
        </w:rPr>
        <w:t>Направените препоръки</w:t>
      </w:r>
      <w:r w:rsidRPr="009E4229">
        <w:rPr>
          <w:lang w:eastAsia="en-US"/>
        </w:rPr>
        <w:t xml:space="preserve"> за включването на неизпълнени мерки (дейности) в ОПР за следващия програмен период са в подкрепа на принципа за осъществяване на приемственост в ОПР от двата програмни периода. </w:t>
      </w:r>
    </w:p>
    <w:p w:rsidR="00773DDF" w:rsidRPr="009C56CE" w:rsidRDefault="00773DDF" w:rsidP="00C2557E">
      <w:pPr>
        <w:spacing w:after="120" w:line="360" w:lineRule="auto"/>
        <w:jc w:val="both"/>
        <w:rPr>
          <w:b/>
          <w:i/>
          <w:u w:val="single"/>
          <w:lang w:eastAsia="en-US"/>
        </w:rPr>
      </w:pPr>
      <w:r w:rsidRPr="009C56CE">
        <w:rPr>
          <w:b/>
          <w:i/>
          <w:u w:val="single"/>
          <w:lang w:eastAsia="en-US"/>
        </w:rPr>
        <w:t>Ефекти от изпълнението на целите по Приоритет 1</w:t>
      </w:r>
    </w:p>
    <w:p w:rsidR="00773DDF" w:rsidRPr="009E4229" w:rsidRDefault="00773DDF" w:rsidP="00773DDF">
      <w:pPr>
        <w:spacing w:after="120" w:line="360" w:lineRule="auto"/>
        <w:jc w:val="both"/>
        <w:rPr>
          <w:lang w:eastAsia="en-US"/>
        </w:rPr>
      </w:pPr>
      <w:r w:rsidRPr="009E4229">
        <w:rPr>
          <w:lang w:eastAsia="en-US"/>
        </w:rPr>
        <w:t>Поради липсата на базови и проектни стойности на индикаторите за ефект в ОПР, не е възможно да бъдат посочени точните измерения на постигнатия ефект от реализираните мерки. Поради тази причина се прилагат експертни оценки</w:t>
      </w:r>
      <w:r w:rsidRPr="009E4229">
        <w:t xml:space="preserve"> и изводи на базата на проведено анкетно проучване и фокус групи</w:t>
      </w:r>
      <w:r>
        <w:t xml:space="preserve">. Ефектите от </w:t>
      </w:r>
      <w:r w:rsidRPr="009E4229">
        <w:rPr>
          <w:lang w:eastAsia="en-US"/>
        </w:rPr>
        <w:t xml:space="preserve">изпълнението на дейностите по мерките и целите на приоритет 1 на ОПР на община </w:t>
      </w:r>
      <w:r w:rsidRPr="009E4229">
        <w:t>Свищов</w:t>
      </w:r>
      <w:r w:rsidRPr="009E4229">
        <w:rPr>
          <w:lang w:eastAsia="en-US"/>
        </w:rPr>
        <w:t xml:space="preserve"> се изразяват в следното:</w:t>
      </w:r>
    </w:p>
    <w:p w:rsidR="00773DDF" w:rsidRPr="00CD0A01" w:rsidRDefault="00773DDF" w:rsidP="002E376A">
      <w:pPr>
        <w:pStyle w:val="aa"/>
        <w:numPr>
          <w:ilvl w:val="0"/>
          <w:numId w:val="23"/>
        </w:numPr>
        <w:spacing w:after="12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Търси се</w:t>
      </w:r>
      <w:r w:rsidRPr="00D83807">
        <w:rPr>
          <w:rFonts w:ascii="Times New Roman" w:hAnsi="Times New Roman"/>
          <w:sz w:val="24"/>
          <w:szCs w:val="24"/>
          <w:lang w:eastAsia="en-US"/>
        </w:rPr>
        <w:t xml:space="preserve"> ефект с екологичен характер във връзка с реализация на мерки и дейности по опазване на околната среда и здравето на населението </w:t>
      </w:r>
      <w:r>
        <w:rPr>
          <w:rFonts w:ascii="Times New Roman" w:hAnsi="Times New Roman"/>
          <w:sz w:val="24"/>
          <w:szCs w:val="24"/>
          <w:lang w:eastAsia="en-US"/>
        </w:rPr>
        <w:t>чрез</w:t>
      </w:r>
      <w:r w:rsidRPr="00D8380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реализация на проекти за </w:t>
      </w:r>
      <w:r w:rsidRPr="00100D65">
        <w:rPr>
          <w:rFonts w:ascii="Times New Roman" w:eastAsiaTheme="minorHAnsi" w:hAnsi="Times New Roman"/>
          <w:sz w:val="24"/>
          <w:szCs w:val="24"/>
        </w:rPr>
        <w:t>пречистване на отпадните води на гр. Свищов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9E4229">
        <w:rPr>
          <w:color w:val="FF0000"/>
        </w:rPr>
        <w:t xml:space="preserve"> </w:t>
      </w:r>
      <w:r w:rsidRPr="009E4229">
        <w:rPr>
          <w:rFonts w:ascii="Times New Roman" w:eastAsiaTheme="minorHAnsi" w:hAnsi="Times New Roman"/>
          <w:sz w:val="24"/>
          <w:szCs w:val="24"/>
        </w:rPr>
        <w:t xml:space="preserve">Почистване на замърсени площи, залесяване и оформяне на кътове за отдих в 2 </w:t>
      </w:r>
      <w:r w:rsidRPr="00CD0A01">
        <w:rPr>
          <w:rFonts w:ascii="Times New Roman" w:eastAsiaTheme="minorHAnsi" w:hAnsi="Times New Roman"/>
          <w:sz w:val="24"/>
          <w:szCs w:val="24"/>
        </w:rPr>
        <w:t>села - Козловец и Българско Сливово;</w:t>
      </w:r>
    </w:p>
    <w:p w:rsidR="00773DDF" w:rsidRPr="00CD0A01" w:rsidRDefault="00773DDF" w:rsidP="002E376A">
      <w:pPr>
        <w:pStyle w:val="aa"/>
        <w:numPr>
          <w:ilvl w:val="0"/>
          <w:numId w:val="23"/>
        </w:numPr>
        <w:spacing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0A01">
        <w:rPr>
          <w:rFonts w:ascii="Times New Roman" w:hAnsi="Times New Roman"/>
          <w:sz w:val="24"/>
          <w:szCs w:val="24"/>
          <w:lang w:eastAsia="en-US"/>
        </w:rPr>
        <w:t>Подобрено е водоснабдяването на няколко населените места от общината като условие за подобряване бита на населението и намаляване на рискове от хигиенен и друг характер -</w:t>
      </w:r>
      <w:r w:rsidR="00F241D6" w:rsidRPr="00CD0A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0A01">
        <w:rPr>
          <w:rFonts w:ascii="Times New Roman" w:hAnsi="Times New Roman"/>
          <w:sz w:val="24"/>
          <w:szCs w:val="24"/>
        </w:rPr>
        <w:t xml:space="preserve">частична </w:t>
      </w:r>
      <w:r w:rsidRPr="00CD0A01">
        <w:rPr>
          <w:rFonts w:ascii="Times New Roman" w:eastAsiaTheme="minorHAnsi" w:hAnsi="Times New Roman"/>
          <w:sz w:val="24"/>
          <w:szCs w:val="24"/>
        </w:rPr>
        <w:t xml:space="preserve">рехабилитация на водоснабдителните </w:t>
      </w:r>
      <w:r w:rsidRPr="00CD0A01">
        <w:rPr>
          <w:rFonts w:ascii="Times New Roman" w:hAnsi="Times New Roman"/>
          <w:sz w:val="24"/>
          <w:szCs w:val="24"/>
          <w:lang w:eastAsia="en-US"/>
        </w:rPr>
        <w:lastRenderedPageBreak/>
        <w:t>мрежи в 6 села (Хаджидимитрово, Вардим, Българско Сливово, Драгомирово, Овча могила и Горна Студена);</w:t>
      </w:r>
    </w:p>
    <w:p w:rsidR="00773DDF" w:rsidRPr="00D83807" w:rsidRDefault="00773DDF" w:rsidP="002E376A">
      <w:pPr>
        <w:pStyle w:val="aa"/>
        <w:numPr>
          <w:ilvl w:val="0"/>
          <w:numId w:val="23"/>
        </w:numPr>
        <w:spacing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229">
        <w:rPr>
          <w:rFonts w:ascii="Times New Roman" w:hAnsi="Times New Roman"/>
          <w:sz w:val="24"/>
          <w:szCs w:val="24"/>
          <w:lang w:eastAsia="en-US"/>
        </w:rPr>
        <w:t>Създадени са предпоставки за подобряване управлението на ТБО - Работен проект за закриване и рекултивиране на депо за твърди битови отпадъци и План за регулация и застрояване на депо за ТБО</w:t>
      </w:r>
      <w:r w:rsidRPr="00D83807">
        <w:rPr>
          <w:rFonts w:ascii="Times New Roman" w:hAnsi="Times New Roman"/>
          <w:sz w:val="24"/>
          <w:szCs w:val="24"/>
          <w:lang w:eastAsia="en-US"/>
        </w:rPr>
        <w:t>;</w:t>
      </w:r>
    </w:p>
    <w:p w:rsidR="00C2557E" w:rsidRDefault="00773DDF" w:rsidP="00773DDF">
      <w:pPr>
        <w:spacing w:line="360" w:lineRule="auto"/>
        <w:jc w:val="both"/>
        <w:rPr>
          <w:color w:val="000000"/>
        </w:rPr>
      </w:pPr>
      <w:r w:rsidRPr="003C1E24">
        <w:t>Резултатит</w:t>
      </w:r>
      <w:r>
        <w:t xml:space="preserve">е </w:t>
      </w:r>
      <w:r w:rsidRPr="003C1E24">
        <w:t>о</w:t>
      </w:r>
      <w:r>
        <w:t>т</w:t>
      </w:r>
      <w:r w:rsidRPr="003C1E24">
        <w:t xml:space="preserve"> проведеното анкетно проучване и фокус групи с представители на публичния сектор, бизнеса и гражданския сектор показват, че </w:t>
      </w:r>
      <w:r>
        <w:t xml:space="preserve">общо </w:t>
      </w:r>
      <w:r w:rsidR="00F241D6">
        <w:rPr>
          <w:b/>
          <w:color w:val="000000"/>
        </w:rPr>
        <w:t>31.</w:t>
      </w:r>
      <w:r w:rsidRPr="00773DDF">
        <w:rPr>
          <w:b/>
          <w:color w:val="000000"/>
        </w:rPr>
        <w:t>45%</w:t>
      </w:r>
      <w:r>
        <w:rPr>
          <w:color w:val="000000"/>
        </w:rPr>
        <w:t xml:space="preserve"> от анкетираните са д</w:t>
      </w:r>
      <w:r w:rsidRPr="003C1E24">
        <w:rPr>
          <w:color w:val="000000"/>
        </w:rPr>
        <w:t xml:space="preserve">али </w:t>
      </w:r>
      <w:r w:rsidRPr="00773DDF">
        <w:rPr>
          <w:b/>
          <w:color w:val="000000"/>
        </w:rPr>
        <w:t>ниска оценка</w:t>
      </w:r>
      <w:r w:rsidRPr="003C1E24">
        <w:rPr>
          <w:color w:val="000000"/>
        </w:rPr>
        <w:t xml:space="preserve"> </w:t>
      </w:r>
      <w:r w:rsidR="00F241D6">
        <w:rPr>
          <w:color w:val="000000"/>
        </w:rPr>
        <w:t>на изпълнението на Приоритет 1 „</w:t>
      </w:r>
      <w:r w:rsidRPr="003C1E24">
        <w:rPr>
          <w:color w:val="000000"/>
        </w:rPr>
        <w:t>Опазване и разумно използване на природните ресурси, геозащита и създав</w:t>
      </w:r>
      <w:r w:rsidR="00F241D6">
        <w:rPr>
          <w:color w:val="000000"/>
        </w:rPr>
        <w:t>ане на екологична жизнена среда”</w:t>
      </w:r>
      <w:r w:rsidRPr="003C1E24">
        <w:rPr>
          <w:color w:val="000000"/>
        </w:rPr>
        <w:t xml:space="preserve">, </w:t>
      </w:r>
      <w:r w:rsidR="00F241D6">
        <w:rPr>
          <w:b/>
          <w:color w:val="000000"/>
        </w:rPr>
        <w:t>29.</w:t>
      </w:r>
      <w:r w:rsidRPr="00773DDF">
        <w:rPr>
          <w:b/>
          <w:color w:val="000000"/>
        </w:rPr>
        <w:t>29% средна</w:t>
      </w:r>
      <w:r w:rsidRPr="003C1E24">
        <w:rPr>
          <w:color w:val="000000"/>
        </w:rPr>
        <w:t xml:space="preserve"> и </w:t>
      </w:r>
      <w:r w:rsidR="00F241D6">
        <w:rPr>
          <w:b/>
          <w:color w:val="000000"/>
        </w:rPr>
        <w:t>39.</w:t>
      </w:r>
      <w:r w:rsidRPr="00773DDF">
        <w:rPr>
          <w:b/>
          <w:color w:val="000000"/>
        </w:rPr>
        <w:t>25% са посочили висока оценка</w:t>
      </w:r>
      <w:r w:rsidRPr="003C1E24">
        <w:rPr>
          <w:color w:val="000000"/>
        </w:rPr>
        <w:t>.</w:t>
      </w:r>
      <w:r>
        <w:rPr>
          <w:color w:val="000000"/>
        </w:rPr>
        <w:t xml:space="preserve"> </w:t>
      </w:r>
    </w:p>
    <w:p w:rsidR="00F241D6" w:rsidRDefault="00F241D6" w:rsidP="00773DDF">
      <w:pPr>
        <w:spacing w:line="360" w:lineRule="auto"/>
        <w:jc w:val="both"/>
        <w:rPr>
          <w:color w:val="000000"/>
        </w:rPr>
      </w:pPr>
    </w:p>
    <w:p w:rsidR="00773DDF" w:rsidRDefault="00773DDF" w:rsidP="00773DDF">
      <w:pPr>
        <w:spacing w:line="360" w:lineRule="auto"/>
        <w:jc w:val="both"/>
        <w:rPr>
          <w:color w:val="000000"/>
        </w:rPr>
      </w:pPr>
      <w:r>
        <w:rPr>
          <w:color w:val="000000"/>
        </w:rPr>
        <w:t>Степента на удовлетвореност на различните сектори е като следва:</w:t>
      </w:r>
    </w:p>
    <w:tbl>
      <w:tblPr>
        <w:tblW w:w="8235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2281"/>
        <w:gridCol w:w="1560"/>
        <w:gridCol w:w="1817"/>
        <w:gridCol w:w="2577"/>
      </w:tblGrid>
      <w:tr w:rsidR="00773DDF" w:rsidRPr="00773DDF" w:rsidTr="00773DDF">
        <w:trPr>
          <w:trHeight w:val="21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3DDF" w:rsidRPr="00773DDF" w:rsidRDefault="00773DDF" w:rsidP="00543B32">
            <w:pPr>
              <w:rPr>
                <w:b/>
                <w:bCs/>
                <w:color w:val="000000"/>
              </w:rPr>
            </w:pPr>
            <w:r w:rsidRPr="00773D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3DDF" w:rsidRPr="00773DDF" w:rsidRDefault="00773DDF" w:rsidP="00543B32">
            <w:pPr>
              <w:jc w:val="center"/>
              <w:rPr>
                <w:b/>
                <w:bCs/>
                <w:color w:val="000000"/>
              </w:rPr>
            </w:pPr>
            <w:r w:rsidRPr="00773DDF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773DDF" w:rsidRPr="00773DDF" w:rsidTr="00773DDF">
        <w:trPr>
          <w:trHeight w:val="26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3DDF" w:rsidRPr="00773DDF" w:rsidRDefault="00773DDF" w:rsidP="00543B32">
            <w:pPr>
              <w:rPr>
                <w:b/>
                <w:bCs/>
                <w:color w:val="000000"/>
              </w:rPr>
            </w:pPr>
            <w:r w:rsidRPr="00773DDF">
              <w:rPr>
                <w:b/>
                <w:bCs/>
                <w:color w:val="000000"/>
                <w:sz w:val="22"/>
                <w:szCs w:val="22"/>
              </w:rPr>
              <w:t>сектор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773DDF" w:rsidP="00543B32">
            <w:pPr>
              <w:jc w:val="center"/>
              <w:rPr>
                <w:b/>
                <w:bCs/>
                <w:color w:val="000000"/>
              </w:rPr>
            </w:pPr>
            <w:r w:rsidRPr="00773DDF">
              <w:rPr>
                <w:b/>
                <w:bCs/>
                <w:color w:val="000000"/>
                <w:sz w:val="22"/>
                <w:szCs w:val="22"/>
              </w:rPr>
              <w:t>ниска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773DDF" w:rsidP="00543B32">
            <w:pPr>
              <w:jc w:val="center"/>
              <w:rPr>
                <w:b/>
                <w:bCs/>
                <w:color w:val="000000"/>
              </w:rPr>
            </w:pPr>
            <w:r w:rsidRPr="00773DDF">
              <w:rPr>
                <w:b/>
                <w:bCs/>
                <w:color w:val="000000"/>
                <w:sz w:val="22"/>
                <w:szCs w:val="22"/>
              </w:rPr>
              <w:t>средна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773DDF" w:rsidP="00543B32">
            <w:pPr>
              <w:jc w:val="center"/>
              <w:rPr>
                <w:b/>
                <w:bCs/>
                <w:color w:val="000000"/>
              </w:rPr>
            </w:pPr>
            <w:r w:rsidRPr="00773DDF">
              <w:rPr>
                <w:b/>
                <w:bCs/>
                <w:color w:val="000000"/>
                <w:sz w:val="22"/>
                <w:szCs w:val="22"/>
              </w:rPr>
              <w:t>висока</w:t>
            </w:r>
          </w:p>
        </w:tc>
      </w:tr>
      <w:tr w:rsidR="00773DDF" w:rsidRPr="00773DDF" w:rsidTr="00773DDF">
        <w:trPr>
          <w:trHeight w:val="37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3DDF" w:rsidRPr="00773DDF" w:rsidRDefault="00773DDF" w:rsidP="00543B32">
            <w:pPr>
              <w:rPr>
                <w:color w:val="000000"/>
              </w:rPr>
            </w:pPr>
            <w:r w:rsidRPr="00773DDF">
              <w:rPr>
                <w:color w:val="000000"/>
                <w:sz w:val="22"/>
                <w:szCs w:val="22"/>
              </w:rPr>
              <w:t>публичен сектор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  <w:r w:rsidR="00773DDF" w:rsidRPr="00773DDF">
              <w:rPr>
                <w:color w:val="000000"/>
                <w:sz w:val="22"/>
                <w:szCs w:val="22"/>
              </w:rPr>
              <w:t>49%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  <w:r w:rsidR="00773DDF" w:rsidRPr="00773DDF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  <w:r w:rsidR="00773DDF" w:rsidRPr="00773DDF">
              <w:rPr>
                <w:color w:val="000000"/>
                <w:sz w:val="22"/>
                <w:szCs w:val="22"/>
              </w:rPr>
              <w:t>18%</w:t>
            </w:r>
          </w:p>
        </w:tc>
      </w:tr>
      <w:tr w:rsidR="00773DDF" w:rsidRPr="00773DDF" w:rsidTr="00543B3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3DDF" w:rsidRPr="00773DDF" w:rsidRDefault="00773DDF" w:rsidP="00543B32">
            <w:pPr>
              <w:rPr>
                <w:color w:val="000000"/>
              </w:rPr>
            </w:pPr>
            <w:r w:rsidRPr="00773DDF">
              <w:rPr>
                <w:color w:val="000000"/>
                <w:sz w:val="22"/>
                <w:szCs w:val="22"/>
              </w:rPr>
              <w:t xml:space="preserve">бизнес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r w:rsidR="00773DDF" w:rsidRPr="00773DDF">
              <w:rPr>
                <w:color w:val="000000"/>
                <w:sz w:val="22"/>
                <w:szCs w:val="22"/>
              </w:rPr>
              <w:t>46%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 w:rsidR="00773DDF" w:rsidRPr="00773DDF">
              <w:rPr>
                <w:color w:val="000000"/>
                <w:sz w:val="22"/>
                <w:szCs w:val="22"/>
              </w:rPr>
              <w:t>08%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r w:rsidR="00773DDF" w:rsidRPr="00773DDF">
              <w:rPr>
                <w:color w:val="000000"/>
                <w:sz w:val="22"/>
                <w:szCs w:val="22"/>
              </w:rPr>
              <w:t>46%</w:t>
            </w:r>
          </w:p>
        </w:tc>
      </w:tr>
      <w:tr w:rsidR="00773DDF" w:rsidRPr="00773DDF" w:rsidTr="00773DDF">
        <w:trPr>
          <w:trHeight w:val="3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3DDF" w:rsidRPr="00773DDF" w:rsidRDefault="00773DDF" w:rsidP="00543B32">
            <w:pPr>
              <w:rPr>
                <w:color w:val="000000"/>
              </w:rPr>
            </w:pPr>
            <w:r w:rsidRPr="00773DDF">
              <w:rPr>
                <w:color w:val="000000"/>
                <w:sz w:val="22"/>
                <w:szCs w:val="22"/>
              </w:rPr>
              <w:t xml:space="preserve">граждански сектор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  <w:r w:rsidR="00773DDF" w:rsidRPr="00773DDF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  <w:r w:rsidR="00773DDF" w:rsidRPr="00773DDF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3DDF" w:rsidRPr="00773DDF" w:rsidRDefault="00F241D6" w:rsidP="00543B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  <w:r w:rsidR="00773DDF" w:rsidRPr="00773DDF">
              <w:rPr>
                <w:color w:val="000000"/>
                <w:sz w:val="22"/>
                <w:szCs w:val="22"/>
              </w:rPr>
              <w:t>33%</w:t>
            </w:r>
          </w:p>
        </w:tc>
      </w:tr>
    </w:tbl>
    <w:p w:rsidR="00803142" w:rsidRPr="00803142" w:rsidRDefault="00803142" w:rsidP="00A561CA">
      <w:pPr>
        <w:pStyle w:val="Level3"/>
        <w:numPr>
          <w:ilvl w:val="0"/>
          <w:numId w:val="0"/>
        </w:numPr>
        <w:tabs>
          <w:tab w:val="clear" w:pos="567"/>
          <w:tab w:val="left" w:pos="0"/>
        </w:tabs>
        <w:spacing w:before="120" w:after="120" w:line="360" w:lineRule="auto"/>
        <w:rPr>
          <w:rFonts w:ascii="Times New Roman" w:hAnsi="Times New Roman"/>
          <w:b w:val="0"/>
          <w:color w:val="auto"/>
          <w:sz w:val="24"/>
          <w:lang w:eastAsia="en-US"/>
        </w:rPr>
      </w:pPr>
    </w:p>
    <w:p w:rsidR="008B43E8" w:rsidRPr="00D83807" w:rsidRDefault="008B43E8" w:rsidP="009B0D26">
      <w:pPr>
        <w:pStyle w:val="Level3"/>
        <w:numPr>
          <w:ilvl w:val="0"/>
          <w:numId w:val="0"/>
        </w:numPr>
        <w:tabs>
          <w:tab w:val="num" w:pos="360"/>
        </w:tabs>
        <w:spacing w:before="120" w:after="120" w:line="360" w:lineRule="auto"/>
        <w:jc w:val="both"/>
        <w:rPr>
          <w:rFonts w:ascii="Times New Roman" w:hAnsi="Times New Roman"/>
          <w:color w:val="auto"/>
          <w:sz w:val="24"/>
          <w:lang w:eastAsia="en-US"/>
        </w:rPr>
      </w:pPr>
      <w:r>
        <w:rPr>
          <w:rFonts w:ascii="Times New Roman" w:hAnsi="Times New Roman"/>
          <w:color w:val="auto"/>
          <w:sz w:val="24"/>
          <w:lang w:eastAsia="en-US"/>
        </w:rPr>
        <w:t>IV.</w:t>
      </w:r>
      <w:r>
        <w:rPr>
          <w:rFonts w:ascii="Times New Roman" w:hAnsi="Times New Roman"/>
          <w:color w:val="auto"/>
          <w:sz w:val="24"/>
          <w:lang w:val="en-US" w:eastAsia="en-US"/>
        </w:rPr>
        <w:t>2</w:t>
      </w:r>
      <w:r w:rsidRPr="00D83807">
        <w:rPr>
          <w:rFonts w:ascii="Times New Roman" w:hAnsi="Times New Roman"/>
          <w:color w:val="auto"/>
          <w:sz w:val="24"/>
          <w:lang w:eastAsia="en-US"/>
        </w:rPr>
        <w:t xml:space="preserve">. </w:t>
      </w:r>
      <w:r w:rsidR="009B0D26" w:rsidRPr="00D83807">
        <w:rPr>
          <w:rFonts w:ascii="Times New Roman" w:hAnsi="Times New Roman"/>
          <w:color w:val="auto"/>
          <w:sz w:val="24"/>
          <w:lang w:eastAsia="en-US"/>
        </w:rPr>
        <w:t xml:space="preserve">Общо заключение по изпълнението на целите и мерките </w:t>
      </w:r>
      <w:r w:rsidR="009B0D26">
        <w:rPr>
          <w:rFonts w:ascii="Times New Roman" w:hAnsi="Times New Roman"/>
          <w:color w:val="auto"/>
          <w:sz w:val="24"/>
          <w:lang w:eastAsia="en-US"/>
        </w:rPr>
        <w:t>по Приоритет 2</w:t>
      </w:r>
      <w:r w:rsidRPr="00D83807">
        <w:rPr>
          <w:rFonts w:ascii="Times New Roman" w:hAnsi="Times New Roman"/>
          <w:color w:val="auto"/>
          <w:sz w:val="24"/>
          <w:lang w:eastAsia="en-US"/>
        </w:rPr>
        <w:t xml:space="preserve"> на ОПР</w:t>
      </w:r>
    </w:p>
    <w:p w:rsidR="00543B32" w:rsidRPr="007C5F49" w:rsidRDefault="00543B32" w:rsidP="00543B32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7C5F49">
        <w:rPr>
          <w:b/>
          <w:i/>
          <w:u w:val="single"/>
          <w:lang w:eastAsia="en-US"/>
        </w:rPr>
        <w:t>Общи констатации:</w:t>
      </w:r>
      <w:r w:rsidRPr="007C5F49">
        <w:t xml:space="preserve"> От общо формулирани 8</w:t>
      </w:r>
      <w:r w:rsidRPr="007C5F49">
        <w:rPr>
          <w:lang w:eastAsia="en-US"/>
        </w:rPr>
        <w:t xml:space="preserve"> мерки по </w:t>
      </w:r>
      <w:r w:rsidRPr="007C5F49">
        <w:t xml:space="preserve">специфичните цели </w:t>
      </w:r>
      <w:r w:rsidRPr="007C5F49">
        <w:rPr>
          <w:lang w:eastAsia="en-US"/>
        </w:rPr>
        <w:t xml:space="preserve">на Приоритет 2 на ОПР </w:t>
      </w:r>
      <w:r w:rsidRPr="007C5F49">
        <w:t xml:space="preserve">са </w:t>
      </w:r>
      <w:r w:rsidRPr="007C5F49">
        <w:rPr>
          <w:lang w:eastAsia="en-US"/>
        </w:rPr>
        <w:t xml:space="preserve">реализирани </w:t>
      </w:r>
      <w:r w:rsidRPr="007C5F49">
        <w:t>напълно 3 (</w:t>
      </w:r>
      <w:r w:rsidR="00F241D6" w:rsidRPr="00F9617F">
        <w:rPr>
          <w:i/>
        </w:rPr>
        <w:t>Мярка 1. Изграждане на Ферибот „Свищов-Зимнич”</w:t>
      </w:r>
      <w:r w:rsidRPr="00F9617F">
        <w:rPr>
          <w:i/>
        </w:rPr>
        <w:t xml:space="preserve"> и прилежаща инфраструктура, Мярка 6. Благоустрояване на градски и извънградски паркове и зони за отдих, Мярка 8. Улични и тротоарни настилки в града и селата като в процес на изпълнението са реализирани и допълнителни мерки за </w:t>
      </w:r>
      <w:r w:rsidR="00F9617F" w:rsidRPr="00F9617F">
        <w:rPr>
          <w:i/>
        </w:rPr>
        <w:t>п</w:t>
      </w:r>
      <w:r w:rsidRPr="00F9617F">
        <w:rPr>
          <w:i/>
        </w:rPr>
        <w:t xml:space="preserve">оддържане на общински имоти и Програма </w:t>
      </w:r>
      <w:r w:rsidR="00F9617F" w:rsidRPr="00F9617F">
        <w:rPr>
          <w:i/>
        </w:rPr>
        <w:t>„</w:t>
      </w:r>
      <w:r w:rsidRPr="00F9617F">
        <w:rPr>
          <w:i/>
        </w:rPr>
        <w:t>Местни инициативи</w:t>
      </w:r>
      <w:r w:rsidR="00F9617F" w:rsidRPr="00F9617F">
        <w:rPr>
          <w:i/>
        </w:rPr>
        <w:t>”</w:t>
      </w:r>
      <w:r w:rsidRPr="00F9617F">
        <w:rPr>
          <w:i/>
        </w:rPr>
        <w:t>)</w:t>
      </w:r>
      <w:r w:rsidRPr="00F9617F">
        <w:rPr>
          <w:i/>
          <w:lang w:eastAsia="en-US"/>
        </w:rPr>
        <w:t>,</w:t>
      </w:r>
      <w:r w:rsidRPr="007C5F49">
        <w:rPr>
          <w:lang w:eastAsia="en-US"/>
        </w:rPr>
        <w:t xml:space="preserve"> частично </w:t>
      </w:r>
      <w:r w:rsidRPr="007C5F49">
        <w:t>–</w:t>
      </w:r>
      <w:r w:rsidRPr="007C5F49">
        <w:rPr>
          <w:lang w:eastAsia="en-US"/>
        </w:rPr>
        <w:t xml:space="preserve"> 2</w:t>
      </w:r>
      <w:r w:rsidRPr="007C5F49">
        <w:t xml:space="preserve"> (</w:t>
      </w:r>
      <w:r w:rsidRPr="00F9617F">
        <w:rPr>
          <w:i/>
        </w:rPr>
        <w:t>Мярка 2. Рехабилитация и повишаване на товароносимостта на общинската пътна мрежа, Мярка 3. Регулиране на автомобилното и пешеходно движение в гр. Свищов и Мярка 5. Цифров кадастрален, регулационен, застроителен и устройствен план за всяко населено място</w:t>
      </w:r>
      <w:r w:rsidRPr="007C5F49">
        <w:t>),  а нереализирани изцяло са 2 (</w:t>
      </w:r>
      <w:r w:rsidRPr="00F9617F">
        <w:rPr>
          <w:i/>
        </w:rPr>
        <w:t>Мярка 4. Газифицирани обществени, битови и производствени сгради, Мярка 7. Евроинтеграция, международно и трансгранично сътрудничество</w:t>
      </w:r>
      <w:r w:rsidRPr="007C5F49">
        <w:t>)</w:t>
      </w:r>
      <w:r w:rsidRPr="007C5F49">
        <w:rPr>
          <w:lang w:eastAsia="en-US"/>
        </w:rPr>
        <w:t xml:space="preserve">. </w:t>
      </w:r>
      <w:r w:rsidRPr="007C5F49">
        <w:t xml:space="preserve">Частичното реализиране на мярката в областта на повишаване на </w:t>
      </w:r>
      <w:r w:rsidRPr="007C5F49">
        <w:lastRenderedPageBreak/>
        <w:t xml:space="preserve">товаримостта на общинската пътна мрежа оказва задържащо влияние върху </w:t>
      </w:r>
      <w:r w:rsidRPr="007C5F49">
        <w:rPr>
          <w:lang w:eastAsia="en-US"/>
        </w:rPr>
        <w:t>устойчивото развитие и подобряване на условията за социално-икономическо развитие на общината.</w:t>
      </w:r>
    </w:p>
    <w:p w:rsidR="00543B32" w:rsidRPr="007C5F49" w:rsidRDefault="00543B32" w:rsidP="00543B32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7C5F49">
        <w:rPr>
          <w:b/>
          <w:i/>
          <w:u w:val="single"/>
          <w:lang w:eastAsia="en-US"/>
        </w:rPr>
        <w:t>Основните причини</w:t>
      </w:r>
      <w:r w:rsidRPr="007C5F49">
        <w:rPr>
          <w:lang w:eastAsia="en-US"/>
        </w:rPr>
        <w:t xml:space="preserve"> за неизпълнението на някои основни мерки по анализираните с</w:t>
      </w:r>
      <w:r w:rsidRPr="007C5F49">
        <w:t>тратегически цели по Приоритет 2</w:t>
      </w:r>
      <w:r w:rsidRPr="007C5F49">
        <w:rPr>
          <w:lang w:eastAsia="en-US"/>
        </w:rPr>
        <w:t xml:space="preserve">  са </w:t>
      </w:r>
      <w:r w:rsidRPr="007C5F49">
        <w:t>предимно</w:t>
      </w:r>
      <w:r w:rsidRPr="007C5F49">
        <w:rPr>
          <w:lang w:eastAsia="en-US"/>
        </w:rPr>
        <w:t xml:space="preserve"> от финансов характер. Проектите по посочените нереализирани мерки са висококапиталоемки и те не могат да бъдат реализирани със собствен ресурс</w:t>
      </w:r>
      <w:r w:rsidRPr="007C5F49">
        <w:t xml:space="preserve"> и недостатъчно публично финансиране по оперативните програми</w:t>
      </w:r>
      <w:r w:rsidRPr="007C5F49">
        <w:rPr>
          <w:lang w:eastAsia="en-US"/>
        </w:rPr>
        <w:t>.</w:t>
      </w:r>
    </w:p>
    <w:p w:rsidR="00543B32" w:rsidRPr="0045097A" w:rsidRDefault="00543B32" w:rsidP="00543B32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45097A">
        <w:rPr>
          <w:b/>
          <w:i/>
          <w:u w:val="single"/>
        </w:rPr>
        <w:t xml:space="preserve">Обща оценка: </w:t>
      </w:r>
      <w:r w:rsidRPr="0045097A">
        <w:t xml:space="preserve">Общата оценка за изпълнението на </w:t>
      </w:r>
      <w:r>
        <w:t>специфичните цели</w:t>
      </w:r>
      <w:r w:rsidRPr="0045097A">
        <w:t xml:space="preserve"> и мерките по Приоритет 2 е </w:t>
      </w:r>
      <w:r w:rsidRPr="0045097A">
        <w:rPr>
          <w:i/>
          <w:u w:val="single"/>
        </w:rPr>
        <w:t>средна.</w:t>
      </w:r>
      <w:r w:rsidRPr="0045097A">
        <w:t xml:space="preserve"> Основанията за това е </w:t>
      </w:r>
      <w:r>
        <w:t>броя</w:t>
      </w:r>
      <w:r w:rsidRPr="0045097A">
        <w:t xml:space="preserve"> на </w:t>
      </w:r>
      <w:r>
        <w:t xml:space="preserve">частично и </w:t>
      </w:r>
      <w:r w:rsidRPr="0045097A">
        <w:t>изцяло нереализираните мерки – 5 бр.</w:t>
      </w:r>
    </w:p>
    <w:p w:rsidR="00543B32" w:rsidRPr="00224FFA" w:rsidRDefault="00543B32" w:rsidP="00543B32">
      <w:pPr>
        <w:spacing w:after="120" w:line="360" w:lineRule="auto"/>
        <w:jc w:val="both"/>
        <w:rPr>
          <w:lang w:eastAsia="en-US"/>
        </w:rPr>
      </w:pPr>
      <w:r w:rsidRPr="0045097A">
        <w:rPr>
          <w:b/>
          <w:i/>
          <w:u w:val="single"/>
          <w:lang w:eastAsia="en-US"/>
        </w:rPr>
        <w:t xml:space="preserve">Препоръките </w:t>
      </w:r>
      <w:r w:rsidRPr="0045097A">
        <w:rPr>
          <w:lang w:eastAsia="en-US"/>
        </w:rPr>
        <w:t xml:space="preserve">по Приоритет 2 са свързани с изискването за приемственост между ОПР за двата програмни периода. </w:t>
      </w:r>
      <w:r w:rsidRPr="00224FFA">
        <w:rPr>
          <w:lang w:eastAsia="en-US"/>
        </w:rPr>
        <w:t xml:space="preserve">Тъй като нереализираните проекти са с важно значение не само за подобряване на инфраструктурата в населените места, а някои от мерките имат значение за по-добрата инфраструктурна обвързаност на общината, се препоръчва тe да бъдат заложени и в новия ОПР на община Свищов за програмния период 2014-2020. За целта е нужно да се прецизира по-добре размера на необходимия инвестиционен ресурс. </w:t>
      </w:r>
      <w:r w:rsidR="00A36176">
        <w:rPr>
          <w:lang w:eastAsia="en-US"/>
        </w:rPr>
        <w:t>Представителите на заинтересованите с</w:t>
      </w:r>
      <w:r w:rsidR="003F4EC6">
        <w:rPr>
          <w:lang w:eastAsia="en-US"/>
        </w:rPr>
        <w:t xml:space="preserve">трани препоръчват за следващия </w:t>
      </w:r>
      <w:r w:rsidR="00A36176">
        <w:rPr>
          <w:lang w:eastAsia="en-US"/>
        </w:rPr>
        <w:t xml:space="preserve">програмен период да се реализира проект за изграждане на мост над река Дунав, свързващ Свищов и Зимнич. </w:t>
      </w:r>
      <w:r w:rsidR="00A36176" w:rsidRPr="003009F0">
        <w:t>Проектът предвижда подобряване на инфраструктурата от главните транспортни коридори – наземни и водни пътища – към една нова интензивна връзка, каквато е мост с прилежаща пристанищна инфраструктура. Визията на местните и регионални власти в този район е изразена във взаимни споразумения, които изразяват желанието, необходимостта и готовността за изграждане на такъв транспортен възел в района Свищов – Зимнич, като се отчитат и стратегическите – от гл. т. на географско разположение – приоритети и предимства за построяване на мост</w:t>
      </w:r>
      <w:r w:rsidR="00A36176">
        <w:t>.</w:t>
      </w:r>
    </w:p>
    <w:p w:rsidR="00543B32" w:rsidRPr="009C56CE" w:rsidRDefault="00543B32" w:rsidP="00543B32">
      <w:pPr>
        <w:spacing w:after="200" w:line="360" w:lineRule="auto"/>
        <w:jc w:val="both"/>
        <w:rPr>
          <w:i/>
          <w:u w:val="single"/>
          <w:lang w:eastAsia="en-US"/>
        </w:rPr>
      </w:pPr>
      <w:r w:rsidRPr="009C56CE">
        <w:rPr>
          <w:b/>
          <w:i/>
          <w:u w:val="single"/>
          <w:lang w:eastAsia="en-US"/>
        </w:rPr>
        <w:t>Ефек</w:t>
      </w:r>
      <w:r w:rsidRPr="009C56CE">
        <w:rPr>
          <w:b/>
          <w:i/>
          <w:u w:val="single"/>
        </w:rPr>
        <w:t xml:space="preserve">ти от реализацията на </w:t>
      </w:r>
      <w:r w:rsidRPr="009C56CE">
        <w:rPr>
          <w:b/>
          <w:i/>
          <w:u w:val="single"/>
          <w:lang w:eastAsia="en-US"/>
        </w:rPr>
        <w:t>Приоритет 2.</w:t>
      </w:r>
    </w:p>
    <w:p w:rsidR="00543B32" w:rsidRPr="0045097A" w:rsidRDefault="00543B32" w:rsidP="00543B32">
      <w:pPr>
        <w:spacing w:line="360" w:lineRule="auto"/>
        <w:jc w:val="both"/>
        <w:rPr>
          <w:lang w:eastAsia="en-US"/>
        </w:rPr>
      </w:pPr>
      <w:r w:rsidRPr="0045097A">
        <w:rPr>
          <w:lang w:eastAsia="en-US"/>
        </w:rPr>
        <w:t>Постигнатите ефекти</w:t>
      </w:r>
      <w:r w:rsidRPr="0045097A">
        <w:rPr>
          <w:b/>
          <w:i/>
          <w:u w:val="single"/>
          <w:lang w:eastAsia="en-US"/>
        </w:rPr>
        <w:t xml:space="preserve"> </w:t>
      </w:r>
      <w:r w:rsidRPr="0045097A">
        <w:rPr>
          <w:lang w:eastAsia="en-US"/>
        </w:rPr>
        <w:t xml:space="preserve"> от напълно реализираните мерки се изразяват в:</w:t>
      </w:r>
    </w:p>
    <w:p w:rsidR="00543B32" w:rsidRPr="003F6542" w:rsidRDefault="009C56CE" w:rsidP="00A36176">
      <w:pPr>
        <w:pStyle w:val="aa"/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="00543B32" w:rsidRPr="003F6542">
        <w:rPr>
          <w:rFonts w:ascii="Times New Roman" w:hAnsi="Times New Roman"/>
          <w:sz w:val="24"/>
          <w:szCs w:val="24"/>
        </w:rPr>
        <w:t>азвитие на</w:t>
      </w:r>
      <w:r w:rsidR="00F241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3B32" w:rsidRPr="003F6542">
        <w:rPr>
          <w:rFonts w:ascii="Times New Roman" w:hAnsi="Times New Roman"/>
          <w:sz w:val="24"/>
          <w:szCs w:val="24"/>
        </w:rPr>
        <w:t>комбиниран транспортен възел Свищов – речен, ж.п. и шосеен транспорт</w:t>
      </w:r>
      <w:r w:rsidR="00543B32" w:rsidRPr="003F6542">
        <w:rPr>
          <w:rFonts w:ascii="Times New Roman" w:hAnsi="Times New Roman"/>
          <w:color w:val="000000"/>
          <w:sz w:val="24"/>
          <w:szCs w:val="24"/>
        </w:rPr>
        <w:t xml:space="preserve"> чрез изграден и функциониращ фериботен комплекс с частна инвестиция</w:t>
      </w:r>
      <w:r w:rsidR="00543B32" w:rsidRPr="003F6542">
        <w:rPr>
          <w:rFonts w:ascii="Times New Roman" w:hAnsi="Times New Roman"/>
          <w:sz w:val="24"/>
          <w:szCs w:val="24"/>
          <w:lang w:eastAsia="en-US"/>
        </w:rPr>
        <w:t>;</w:t>
      </w:r>
    </w:p>
    <w:p w:rsidR="00543B32" w:rsidRPr="003F6542" w:rsidRDefault="00543B32" w:rsidP="00A36176">
      <w:pPr>
        <w:pStyle w:val="aa"/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6542">
        <w:rPr>
          <w:rFonts w:ascii="Times New Roman" w:hAnsi="Times New Roman"/>
          <w:sz w:val="24"/>
          <w:szCs w:val="24"/>
        </w:rPr>
        <w:lastRenderedPageBreak/>
        <w:t>Подобряване на средата за живот чрез благоустрояване на градски и извънградски паркове и зони за отдих, подновяване на улични и тротоарни настилки в града и селата, както и допълнителни мерки за поддържан</w:t>
      </w:r>
      <w:r w:rsidR="00F9617F">
        <w:rPr>
          <w:rFonts w:ascii="Times New Roman" w:hAnsi="Times New Roman"/>
          <w:sz w:val="24"/>
          <w:szCs w:val="24"/>
        </w:rPr>
        <w:t>е на общински имоти и програма „Местни инициативи”</w:t>
      </w:r>
      <w:r w:rsidRPr="003F6542">
        <w:rPr>
          <w:rFonts w:ascii="Times New Roman" w:hAnsi="Times New Roman"/>
          <w:sz w:val="24"/>
          <w:szCs w:val="24"/>
        </w:rPr>
        <w:t xml:space="preserve"> с реализирани 60 малки проекти за обновяване на обществени сгради, обновяване на съществуващи и създаване на нови зони за отдих и спорт и др.;</w:t>
      </w:r>
    </w:p>
    <w:p w:rsidR="00543B32" w:rsidRPr="003F6542" w:rsidRDefault="00543B32" w:rsidP="00A36176">
      <w:pPr>
        <w:pStyle w:val="aa"/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6542">
        <w:rPr>
          <w:rFonts w:ascii="Times New Roman" w:hAnsi="Times New Roman"/>
          <w:sz w:val="24"/>
          <w:szCs w:val="24"/>
          <w:lang w:eastAsia="en-US"/>
        </w:rPr>
        <w:t>Подобрени са качествените характеристики на елементи на техническата инфраструктура – ремонтирани участъци от общински пътища, с което се реализира изискването на териториален достъп и пространствена  обвързаност в рамките на общината и областта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71F91" w:rsidRDefault="00C2557E" w:rsidP="00C2557E">
      <w:pPr>
        <w:spacing w:after="120" w:line="360" w:lineRule="auto"/>
        <w:jc w:val="both"/>
        <w:rPr>
          <w:color w:val="000000"/>
        </w:rPr>
      </w:pPr>
      <w:r>
        <w:t>Резултатите от</w:t>
      </w:r>
      <w:r w:rsidR="00543B32" w:rsidRPr="003F6542">
        <w:t xml:space="preserve"> проведеното анкетно проучване и фокус групи с представители на публичния сектор, бизнеса и гражданския сектор показват</w:t>
      </w:r>
      <w:r w:rsidR="00543B32">
        <w:t xml:space="preserve"> висока степен на одобрение на изпълнението на Приоритет 2 </w:t>
      </w:r>
      <w:r w:rsidR="00F241D6">
        <w:t>„</w:t>
      </w:r>
      <w:r w:rsidR="00543B32" w:rsidRPr="003F6542">
        <w:t>Развитие на инфраструктурата, селищната мрежа, международно и трансгранично сътрудничество</w:t>
      </w:r>
      <w:r w:rsidR="00F241D6">
        <w:t>”</w:t>
      </w:r>
      <w:r w:rsidR="00543B32" w:rsidRPr="003F6542">
        <w:t>,</w:t>
      </w:r>
      <w:r w:rsidR="00543B32">
        <w:t xml:space="preserve"> - по-малко от една четвърт или </w:t>
      </w:r>
      <w:r w:rsidR="00543B32" w:rsidRPr="00A36176">
        <w:rPr>
          <w:b/>
          <w:color w:val="000000"/>
        </w:rPr>
        <w:t>22</w:t>
      </w:r>
      <w:r w:rsidR="00F241D6">
        <w:rPr>
          <w:b/>
          <w:color w:val="000000"/>
          <w:lang w:val="en-US"/>
        </w:rPr>
        <w:t>.</w:t>
      </w:r>
      <w:r w:rsidR="00543B32" w:rsidRPr="00A36176">
        <w:rPr>
          <w:b/>
          <w:color w:val="000000"/>
        </w:rPr>
        <w:t>20% от анкетираните са дали ниска оценка</w:t>
      </w:r>
      <w:r w:rsidR="00543B32" w:rsidRPr="003F6542">
        <w:rPr>
          <w:color w:val="000000"/>
        </w:rPr>
        <w:t xml:space="preserve"> на изпълнението на Приоритет, </w:t>
      </w:r>
      <w:r w:rsidR="00543B32" w:rsidRPr="003F6542">
        <w:rPr>
          <w:b/>
          <w:color w:val="000000"/>
        </w:rPr>
        <w:t>33</w:t>
      </w:r>
      <w:r w:rsidR="00F241D6">
        <w:rPr>
          <w:b/>
          <w:color w:val="000000"/>
          <w:lang w:val="en-US"/>
        </w:rPr>
        <w:t>.</w:t>
      </w:r>
      <w:r w:rsidR="00543B32" w:rsidRPr="003F6542">
        <w:rPr>
          <w:b/>
          <w:color w:val="000000"/>
        </w:rPr>
        <w:t>31% средна</w:t>
      </w:r>
      <w:r w:rsidR="00543B32" w:rsidRPr="003F6542">
        <w:rPr>
          <w:color w:val="000000"/>
        </w:rPr>
        <w:t xml:space="preserve"> и </w:t>
      </w:r>
      <w:r w:rsidR="00543B32" w:rsidRPr="003F6542">
        <w:rPr>
          <w:b/>
          <w:color w:val="000000"/>
        </w:rPr>
        <w:t>44</w:t>
      </w:r>
      <w:r w:rsidR="00F241D6">
        <w:rPr>
          <w:b/>
          <w:color w:val="000000"/>
          <w:lang w:val="en-US"/>
        </w:rPr>
        <w:t>.</w:t>
      </w:r>
      <w:r w:rsidR="00543B32" w:rsidRPr="003F6542">
        <w:rPr>
          <w:b/>
          <w:color w:val="000000"/>
        </w:rPr>
        <w:t>49%</w:t>
      </w:r>
      <w:r w:rsidR="00543B32">
        <w:rPr>
          <w:color w:val="000000"/>
        </w:rPr>
        <w:t xml:space="preserve"> </w:t>
      </w:r>
      <w:r w:rsidR="00543B32" w:rsidRPr="003F6542">
        <w:rPr>
          <w:b/>
          <w:color w:val="000000"/>
        </w:rPr>
        <w:t>са посочили висока оценка</w:t>
      </w:r>
      <w:r w:rsidR="00543B32" w:rsidRPr="003F6542">
        <w:rPr>
          <w:color w:val="000000"/>
        </w:rPr>
        <w:t>.</w:t>
      </w:r>
    </w:p>
    <w:p w:rsidR="00543B32" w:rsidRPr="003F6542" w:rsidRDefault="00543B32" w:rsidP="00C2557E">
      <w:pPr>
        <w:spacing w:after="120" w:line="360" w:lineRule="auto"/>
        <w:jc w:val="both"/>
        <w:rPr>
          <w:color w:val="000000"/>
        </w:rPr>
      </w:pPr>
      <w:r w:rsidRPr="003F6542">
        <w:rPr>
          <w:color w:val="000000"/>
        </w:rPr>
        <w:t xml:space="preserve"> Степента на удовлетвореност на различните сектори е като следва:</w:t>
      </w:r>
    </w:p>
    <w:tbl>
      <w:tblPr>
        <w:tblW w:w="8377" w:type="dxa"/>
        <w:tblInd w:w="357" w:type="dxa"/>
        <w:tblCellMar>
          <w:left w:w="70" w:type="dxa"/>
          <w:right w:w="70" w:type="dxa"/>
        </w:tblCellMar>
        <w:tblLook w:val="04A0"/>
      </w:tblPr>
      <w:tblGrid>
        <w:gridCol w:w="2281"/>
        <w:gridCol w:w="1843"/>
        <w:gridCol w:w="2126"/>
        <w:gridCol w:w="2127"/>
      </w:tblGrid>
      <w:tr w:rsidR="00543B32" w:rsidRPr="003F6542" w:rsidTr="00543B32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B32" w:rsidRPr="003F6542" w:rsidRDefault="00543B32" w:rsidP="00543B32">
            <w:pPr>
              <w:rPr>
                <w:b/>
                <w:bCs/>
                <w:color w:val="000000"/>
              </w:rPr>
            </w:pPr>
            <w:r w:rsidRPr="003F6542"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B32" w:rsidRPr="003F6542" w:rsidRDefault="00543B32" w:rsidP="00543B32">
            <w:pPr>
              <w:jc w:val="center"/>
              <w:rPr>
                <w:b/>
                <w:bCs/>
                <w:color w:val="000000"/>
              </w:rPr>
            </w:pPr>
            <w:r w:rsidRPr="003F6542">
              <w:rPr>
                <w:b/>
                <w:bCs/>
                <w:color w:val="000000"/>
              </w:rPr>
              <w:t>оценка</w:t>
            </w:r>
          </w:p>
        </w:tc>
      </w:tr>
      <w:tr w:rsidR="00543B32" w:rsidRPr="003F6542" w:rsidTr="00543B3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B32" w:rsidRPr="003F6542" w:rsidRDefault="00543B32" w:rsidP="00543B32">
            <w:pPr>
              <w:rPr>
                <w:b/>
                <w:bCs/>
                <w:color w:val="000000"/>
              </w:rPr>
            </w:pPr>
            <w:r w:rsidRPr="003F6542">
              <w:rPr>
                <w:b/>
                <w:bCs/>
                <w:color w:val="000000"/>
              </w:rPr>
              <w:t>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B32" w:rsidRPr="003F6542" w:rsidRDefault="00543B32" w:rsidP="00543B32">
            <w:pPr>
              <w:rPr>
                <w:b/>
                <w:bCs/>
                <w:color w:val="000000"/>
              </w:rPr>
            </w:pPr>
            <w:r w:rsidRPr="003F6542">
              <w:rPr>
                <w:b/>
                <w:bCs/>
                <w:color w:val="000000"/>
              </w:rPr>
              <w:t>ниска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B32" w:rsidRPr="003F6542" w:rsidRDefault="00543B32" w:rsidP="00543B32">
            <w:pPr>
              <w:rPr>
                <w:b/>
                <w:bCs/>
                <w:color w:val="000000"/>
              </w:rPr>
            </w:pPr>
            <w:r w:rsidRPr="003F6542">
              <w:rPr>
                <w:b/>
                <w:bCs/>
                <w:color w:val="000000"/>
              </w:rPr>
              <w:t>средна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B32" w:rsidRPr="003F6542" w:rsidRDefault="00543B32" w:rsidP="00543B32">
            <w:pPr>
              <w:rPr>
                <w:b/>
                <w:bCs/>
                <w:color w:val="000000"/>
              </w:rPr>
            </w:pPr>
            <w:r w:rsidRPr="003F6542">
              <w:rPr>
                <w:b/>
                <w:bCs/>
                <w:color w:val="000000"/>
              </w:rPr>
              <w:t>висока</w:t>
            </w:r>
          </w:p>
        </w:tc>
      </w:tr>
      <w:tr w:rsidR="00543B32" w:rsidRPr="003F6542" w:rsidTr="00543B3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32" w:rsidRPr="003F6542" w:rsidRDefault="00543B32" w:rsidP="00543B32">
            <w:pPr>
              <w:rPr>
                <w:color w:val="000000"/>
              </w:rPr>
            </w:pPr>
            <w:r w:rsidRPr="003F6542">
              <w:rPr>
                <w:color w:val="000000"/>
              </w:rPr>
              <w:t>публичен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F241D6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21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57%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543B32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33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33%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F241D6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45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10%</w:t>
            </w:r>
          </w:p>
        </w:tc>
      </w:tr>
      <w:tr w:rsidR="00543B32" w:rsidRPr="003F6542" w:rsidTr="00543B3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32" w:rsidRPr="003F6542" w:rsidRDefault="00543B32" w:rsidP="00543B32">
            <w:pPr>
              <w:rPr>
                <w:color w:val="000000"/>
              </w:rPr>
            </w:pPr>
            <w:r w:rsidRPr="003F6542">
              <w:rPr>
                <w:color w:val="000000"/>
              </w:rPr>
              <w:t xml:space="preserve">бизнес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543B32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22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22%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F241D6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33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33%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543B32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44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44%</w:t>
            </w:r>
          </w:p>
        </w:tc>
      </w:tr>
      <w:tr w:rsidR="00543B32" w:rsidRPr="003F6542" w:rsidTr="00543B32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32" w:rsidRPr="003F6542" w:rsidRDefault="00543B32" w:rsidP="00543B32">
            <w:pPr>
              <w:rPr>
                <w:color w:val="000000"/>
              </w:rPr>
            </w:pPr>
            <w:r w:rsidRPr="003F6542">
              <w:rPr>
                <w:color w:val="000000"/>
              </w:rPr>
              <w:t xml:space="preserve">граждански сектор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543B32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25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543B32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33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33%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B32" w:rsidRPr="003F6542" w:rsidRDefault="00543B32" w:rsidP="00543B32">
            <w:pPr>
              <w:jc w:val="center"/>
              <w:rPr>
                <w:color w:val="000000"/>
              </w:rPr>
            </w:pPr>
            <w:r w:rsidRPr="003F6542">
              <w:rPr>
                <w:color w:val="000000"/>
              </w:rPr>
              <w:t>41</w:t>
            </w:r>
            <w:r w:rsidR="00F241D6">
              <w:rPr>
                <w:color w:val="000000"/>
                <w:lang w:val="en-US"/>
              </w:rPr>
              <w:t>.</w:t>
            </w:r>
            <w:r w:rsidRPr="003F6542">
              <w:rPr>
                <w:color w:val="000000"/>
              </w:rPr>
              <w:t>67%</w:t>
            </w:r>
          </w:p>
        </w:tc>
      </w:tr>
    </w:tbl>
    <w:p w:rsidR="009B0D26" w:rsidRDefault="009B0D26" w:rsidP="00490044">
      <w:pPr>
        <w:pStyle w:val="Level3"/>
        <w:numPr>
          <w:ilvl w:val="0"/>
          <w:numId w:val="0"/>
        </w:numPr>
        <w:tabs>
          <w:tab w:val="num" w:pos="360"/>
        </w:tabs>
        <w:spacing w:before="120" w:after="120" w:line="360" w:lineRule="auto"/>
        <w:rPr>
          <w:rFonts w:ascii="Times New Roman" w:hAnsi="Times New Roman"/>
          <w:color w:val="auto"/>
          <w:sz w:val="24"/>
          <w:lang w:eastAsia="en-US"/>
        </w:rPr>
      </w:pPr>
    </w:p>
    <w:p w:rsidR="008B43E8" w:rsidRDefault="008B43E8" w:rsidP="00490044">
      <w:pPr>
        <w:pStyle w:val="Level3"/>
        <w:numPr>
          <w:ilvl w:val="0"/>
          <w:numId w:val="0"/>
        </w:numPr>
        <w:tabs>
          <w:tab w:val="num" w:pos="360"/>
        </w:tabs>
        <w:spacing w:before="120" w:after="120" w:line="360" w:lineRule="auto"/>
        <w:rPr>
          <w:rFonts w:ascii="Times New Roman" w:hAnsi="Times New Roman"/>
          <w:color w:val="auto"/>
          <w:sz w:val="24"/>
          <w:lang w:eastAsia="en-US"/>
        </w:rPr>
      </w:pPr>
      <w:r w:rsidRPr="00D83807">
        <w:rPr>
          <w:rFonts w:ascii="Times New Roman" w:hAnsi="Times New Roman"/>
          <w:color w:val="auto"/>
          <w:sz w:val="24"/>
          <w:lang w:eastAsia="en-US"/>
        </w:rPr>
        <w:t>IV.</w:t>
      </w:r>
      <w:r>
        <w:rPr>
          <w:rFonts w:ascii="Times New Roman" w:hAnsi="Times New Roman"/>
          <w:color w:val="auto"/>
          <w:sz w:val="24"/>
          <w:lang w:val="en-US" w:eastAsia="en-US"/>
        </w:rPr>
        <w:t>3</w:t>
      </w:r>
      <w:r w:rsidRPr="00D83807">
        <w:rPr>
          <w:rFonts w:ascii="Times New Roman" w:hAnsi="Times New Roman"/>
          <w:color w:val="auto"/>
          <w:sz w:val="24"/>
          <w:lang w:eastAsia="en-US"/>
        </w:rPr>
        <w:t xml:space="preserve"> </w:t>
      </w:r>
      <w:r w:rsidR="009B0D26" w:rsidRPr="00D83807">
        <w:rPr>
          <w:rFonts w:ascii="Times New Roman" w:hAnsi="Times New Roman"/>
          <w:color w:val="auto"/>
          <w:sz w:val="24"/>
          <w:lang w:eastAsia="en-US"/>
        </w:rPr>
        <w:t xml:space="preserve">Общо заключение по изпълнението на целите и мерките </w:t>
      </w:r>
      <w:r w:rsidR="009B0D26">
        <w:rPr>
          <w:rFonts w:ascii="Times New Roman" w:hAnsi="Times New Roman"/>
          <w:color w:val="auto"/>
          <w:sz w:val="24"/>
          <w:lang w:eastAsia="en-US"/>
        </w:rPr>
        <w:t xml:space="preserve">по </w:t>
      </w:r>
      <w:r w:rsidRPr="00D83807">
        <w:rPr>
          <w:rFonts w:ascii="Times New Roman" w:hAnsi="Times New Roman"/>
          <w:color w:val="auto"/>
          <w:sz w:val="24"/>
          <w:lang w:eastAsia="en-US"/>
        </w:rPr>
        <w:t xml:space="preserve">Приоритет 3 </w:t>
      </w:r>
    </w:p>
    <w:p w:rsidR="00B71F91" w:rsidRPr="00FC097C" w:rsidRDefault="00B71F91" w:rsidP="00B71F91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FC097C">
        <w:rPr>
          <w:b/>
          <w:i/>
          <w:u w:val="single"/>
          <w:lang w:eastAsia="en-US"/>
        </w:rPr>
        <w:t>Общи констатации:</w:t>
      </w:r>
      <w:r w:rsidRPr="00FC097C">
        <w:t xml:space="preserve"> От общо формулирани 7</w:t>
      </w:r>
      <w:r w:rsidRPr="00FC097C">
        <w:rPr>
          <w:lang w:eastAsia="en-US"/>
        </w:rPr>
        <w:t xml:space="preserve"> мерки по </w:t>
      </w:r>
      <w:r w:rsidRPr="00FC097C">
        <w:t xml:space="preserve">специфичните цели </w:t>
      </w:r>
      <w:r w:rsidRPr="00FC097C">
        <w:rPr>
          <w:lang w:eastAsia="en-US"/>
        </w:rPr>
        <w:t xml:space="preserve">на Приоритет 2 на ОПР </w:t>
      </w:r>
      <w:r w:rsidRPr="00FC097C">
        <w:t xml:space="preserve">са </w:t>
      </w:r>
      <w:r w:rsidRPr="00D33CBB">
        <w:rPr>
          <w:b/>
          <w:lang w:eastAsia="en-US"/>
        </w:rPr>
        <w:t xml:space="preserve">реализирани </w:t>
      </w:r>
      <w:r w:rsidRPr="00D33CBB">
        <w:rPr>
          <w:b/>
        </w:rPr>
        <w:t>напълно 2</w:t>
      </w:r>
      <w:r w:rsidRPr="00FC097C">
        <w:t xml:space="preserve"> (</w:t>
      </w:r>
      <w:r w:rsidRPr="00D33CBB">
        <w:rPr>
          <w:i/>
          <w:color w:val="000000"/>
        </w:rPr>
        <w:t>Мярка 1. Развитие на културен туризъм, Мярка 2. Развитие на екологичен туризъм</w:t>
      </w:r>
      <w:r w:rsidRPr="00FC097C">
        <w:t>)</w:t>
      </w:r>
      <w:r w:rsidRPr="00FC097C">
        <w:rPr>
          <w:lang w:eastAsia="en-US"/>
        </w:rPr>
        <w:t>,</w:t>
      </w:r>
      <w:r w:rsidRPr="00FC097C">
        <w:t xml:space="preserve"> а </w:t>
      </w:r>
      <w:r w:rsidRPr="00D33CBB">
        <w:rPr>
          <w:b/>
        </w:rPr>
        <w:t>нереализирани са 5</w:t>
      </w:r>
      <w:r w:rsidRPr="00FC097C">
        <w:t xml:space="preserve"> (</w:t>
      </w:r>
      <w:r w:rsidRPr="00D33CBB">
        <w:rPr>
          <w:i/>
          <w:color w:val="000000"/>
        </w:rPr>
        <w:t>Мярка 3. Развитие на балнео-лечебен туризъм, Мярка 4. Развитие на речен туризъм, Мярка 5. Атракции на градски забележителности, Мярка 6. Изграждане на Бизнес-парк и Мярка 7. Общинска напоителна система</w:t>
      </w:r>
      <w:r w:rsidRPr="00FC097C">
        <w:t>)</w:t>
      </w:r>
      <w:r w:rsidRPr="00FC097C">
        <w:rPr>
          <w:lang w:eastAsia="en-US"/>
        </w:rPr>
        <w:t xml:space="preserve">. </w:t>
      </w:r>
      <w:r w:rsidRPr="00FC097C">
        <w:t xml:space="preserve">Нереализирането на мерките в областта на специфична цел „Туризъм” забавя реализирането на туристическия потенциал на общината, за който има много природни и културно-исторически дадености. </w:t>
      </w:r>
      <w:r w:rsidRPr="00FC097C">
        <w:lastRenderedPageBreak/>
        <w:t>Нереализирането на мерките за създаване на бизнес парк и общинска напоителна система задържат създаването на нови работни места и повишаването на качеството и ефективността на земеделската продукция</w:t>
      </w:r>
      <w:r w:rsidRPr="00FC097C">
        <w:rPr>
          <w:lang w:eastAsia="en-US"/>
        </w:rPr>
        <w:t>.</w:t>
      </w:r>
    </w:p>
    <w:p w:rsidR="00B71F91" w:rsidRPr="007C5F49" w:rsidRDefault="00B71F91" w:rsidP="00B71F91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7C5F49">
        <w:rPr>
          <w:b/>
          <w:i/>
          <w:u w:val="single"/>
          <w:lang w:eastAsia="en-US"/>
        </w:rPr>
        <w:t>Основните причини</w:t>
      </w:r>
      <w:r w:rsidRPr="007C5F49">
        <w:rPr>
          <w:lang w:eastAsia="en-US"/>
        </w:rPr>
        <w:t xml:space="preserve"> за неизпълнението на някои основни мерки по анализираните с</w:t>
      </w:r>
      <w:r>
        <w:t>тратегически цели по Приоритет 3</w:t>
      </w:r>
      <w:r w:rsidRPr="007C5F49">
        <w:rPr>
          <w:lang w:eastAsia="en-US"/>
        </w:rPr>
        <w:t xml:space="preserve">  са </w:t>
      </w:r>
      <w:r w:rsidRPr="007C5F49">
        <w:t>предимно</w:t>
      </w:r>
      <w:r w:rsidRPr="007C5F49">
        <w:rPr>
          <w:lang w:eastAsia="en-US"/>
        </w:rPr>
        <w:t xml:space="preserve"> от финансов характер.</w:t>
      </w:r>
      <w:r w:rsidR="00CE4840">
        <w:rPr>
          <w:lang w:eastAsia="en-US"/>
        </w:rPr>
        <w:t xml:space="preserve"> </w:t>
      </w:r>
      <w:r>
        <w:t xml:space="preserve">Предвидените проекти </w:t>
      </w:r>
      <w:r w:rsidRPr="007C5F49">
        <w:rPr>
          <w:lang w:eastAsia="en-US"/>
        </w:rPr>
        <w:t>не могат да бъдат реализирани със собствен ресурс</w:t>
      </w:r>
      <w:r>
        <w:t xml:space="preserve">, а съществуват ограничение при </w:t>
      </w:r>
      <w:r w:rsidRPr="007C5F49">
        <w:t>публично</w:t>
      </w:r>
      <w:r>
        <w:t>то</w:t>
      </w:r>
      <w:r w:rsidRPr="007C5F49">
        <w:t xml:space="preserve"> финансиране по оперативните програми</w:t>
      </w:r>
      <w:r w:rsidRPr="007C5F49">
        <w:rPr>
          <w:lang w:eastAsia="en-US"/>
        </w:rPr>
        <w:t>.</w:t>
      </w:r>
    </w:p>
    <w:p w:rsidR="00B71F91" w:rsidRPr="0045097A" w:rsidRDefault="00B71F91" w:rsidP="00B71F91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45097A">
        <w:rPr>
          <w:b/>
          <w:i/>
          <w:u w:val="single"/>
        </w:rPr>
        <w:t xml:space="preserve">Обща оценка: </w:t>
      </w:r>
      <w:r w:rsidRPr="0045097A">
        <w:t xml:space="preserve">Общата оценка за изпълнението на </w:t>
      </w:r>
      <w:r>
        <w:t>специфичните цели</w:t>
      </w:r>
      <w:r w:rsidRPr="0045097A">
        <w:t xml:space="preserve"> и мерките по Приоритет 2 е </w:t>
      </w:r>
      <w:r>
        <w:rPr>
          <w:i/>
          <w:u w:val="single"/>
        </w:rPr>
        <w:t>средна</w:t>
      </w:r>
      <w:r w:rsidRPr="0045097A">
        <w:rPr>
          <w:i/>
          <w:u w:val="single"/>
        </w:rPr>
        <w:t>.</w:t>
      </w:r>
      <w:r w:rsidRPr="0045097A">
        <w:t xml:space="preserve"> Основанията за това е </w:t>
      </w:r>
      <w:r>
        <w:t>броя</w:t>
      </w:r>
      <w:r w:rsidRPr="0045097A">
        <w:t xml:space="preserve"> на изцяло нереализираните мерки – 5 бр.</w:t>
      </w:r>
    </w:p>
    <w:p w:rsidR="00B71F91" w:rsidRPr="00224FFA" w:rsidRDefault="00B71F91" w:rsidP="00B71F91">
      <w:pPr>
        <w:spacing w:after="120" w:line="360" w:lineRule="auto"/>
        <w:jc w:val="both"/>
        <w:rPr>
          <w:lang w:eastAsia="en-US"/>
        </w:rPr>
      </w:pPr>
      <w:r w:rsidRPr="0045097A">
        <w:rPr>
          <w:b/>
          <w:i/>
          <w:u w:val="single"/>
          <w:lang w:eastAsia="en-US"/>
        </w:rPr>
        <w:t xml:space="preserve">Препоръките </w:t>
      </w:r>
      <w:r w:rsidRPr="00224FFA">
        <w:t xml:space="preserve">при определяне на </w:t>
      </w:r>
      <w:r>
        <w:t>приоритета</w:t>
      </w:r>
      <w:r w:rsidRPr="00224FFA">
        <w:t xml:space="preserve">, </w:t>
      </w:r>
      <w:r>
        <w:t>специфичните цели</w:t>
      </w:r>
      <w:r w:rsidRPr="00224FFA">
        <w:t xml:space="preserve">, както и на конкретизиращите ги мерки в сферата на икономическото развитие на община Свищов </w:t>
      </w:r>
      <w:r>
        <w:t>за</w:t>
      </w:r>
      <w:r w:rsidRPr="00224FFA">
        <w:t xml:space="preserve"> новия ОПР следва да се прецизират. </w:t>
      </w:r>
      <w:r w:rsidRPr="00D83807">
        <w:rPr>
          <w:lang w:eastAsia="en-US"/>
        </w:rPr>
        <w:t xml:space="preserve">От гледна точка на изискванията за приемственост (надграждане) между ОПР за плановия период 2007-2013 и ОПР – 2014-2020 се препоръчва в новия общински план да се заложи реализация на проекта </w:t>
      </w:r>
      <w:r>
        <w:rPr>
          <w:lang w:eastAsia="en-US"/>
        </w:rPr>
        <w:t xml:space="preserve">за възстановяване на цитаделата на крепостта Калето и проекта за изграждане на яхтено пристанище. </w:t>
      </w:r>
      <w:r w:rsidRPr="00224FFA">
        <w:t xml:space="preserve">Необходимо е да се търси партньорството на бизнеса за планиране и реализиране на политиката в областта на икономическото развитие. </w:t>
      </w:r>
    </w:p>
    <w:p w:rsidR="00B71F91" w:rsidRPr="009C56CE" w:rsidRDefault="00B71F91" w:rsidP="00B71F91">
      <w:pPr>
        <w:spacing w:after="200" w:line="360" w:lineRule="auto"/>
        <w:jc w:val="both"/>
        <w:rPr>
          <w:i/>
          <w:u w:val="single"/>
          <w:lang w:eastAsia="en-US"/>
        </w:rPr>
      </w:pPr>
      <w:r w:rsidRPr="009C56CE">
        <w:rPr>
          <w:b/>
          <w:i/>
          <w:u w:val="single"/>
          <w:lang w:eastAsia="en-US"/>
        </w:rPr>
        <w:t>Ефек</w:t>
      </w:r>
      <w:r w:rsidRPr="009C56CE">
        <w:rPr>
          <w:b/>
          <w:i/>
          <w:u w:val="single"/>
        </w:rPr>
        <w:t>ти от реализацията на Приоритет 3</w:t>
      </w:r>
      <w:r w:rsidRPr="009C56CE">
        <w:rPr>
          <w:b/>
          <w:i/>
          <w:u w:val="single"/>
          <w:lang w:eastAsia="en-US"/>
        </w:rPr>
        <w:t>.</w:t>
      </w:r>
    </w:p>
    <w:p w:rsidR="00B71F91" w:rsidRPr="0045097A" w:rsidRDefault="00B71F91" w:rsidP="00B71F91">
      <w:pPr>
        <w:spacing w:line="360" w:lineRule="auto"/>
        <w:jc w:val="both"/>
        <w:rPr>
          <w:lang w:eastAsia="en-US"/>
        </w:rPr>
      </w:pPr>
      <w:r w:rsidRPr="0045097A">
        <w:rPr>
          <w:lang w:eastAsia="en-US"/>
        </w:rPr>
        <w:t>Постигнатите ефекти от напълно реализираните мерки се изразяват в:</w:t>
      </w:r>
    </w:p>
    <w:p w:rsidR="00B71F91" w:rsidRPr="00A65C0B" w:rsidRDefault="00B71F91" w:rsidP="00B71F91">
      <w:pPr>
        <w:pStyle w:val="aa"/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Създаване на предпоставки за развитие на културния туризъм чрез реализиране на проект </w:t>
      </w:r>
      <w:r w:rsidRPr="00A65C0B">
        <w:rPr>
          <w:rStyle w:val="infolabel1"/>
          <w:rFonts w:ascii="Times New Roman" w:hAnsi="Times New Roman"/>
          <w:color w:val="auto"/>
          <w:sz w:val="24"/>
          <w:szCs w:val="24"/>
        </w:rPr>
        <w:t>„</w:t>
      </w:r>
      <w:r w:rsidRPr="00A65C0B">
        <w:rPr>
          <w:rFonts w:ascii="Times New Roman" w:hAnsi="Times New Roman"/>
          <w:sz w:val="24"/>
          <w:szCs w:val="24"/>
        </w:rPr>
        <w:t>Нове – сърцето на легиона. Социализация и експониране на римски военен лагери късноантичен град Нове - I етап”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5C0B">
        <w:rPr>
          <w:rFonts w:ascii="Times New Roman" w:hAnsi="Times New Roman"/>
          <w:sz w:val="24"/>
          <w:szCs w:val="24"/>
        </w:rPr>
        <w:t>интегриран туристически продукт, допринасящ за развитие на несезонен културен туризъм и ползите от него в община Свищов и региона;</w:t>
      </w:r>
    </w:p>
    <w:p w:rsidR="00B71F91" w:rsidRPr="003F6542" w:rsidRDefault="00B71F91" w:rsidP="00B71F91">
      <w:pPr>
        <w:pStyle w:val="aa"/>
        <w:numPr>
          <w:ilvl w:val="0"/>
          <w:numId w:val="24"/>
        </w:numPr>
        <w:spacing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C0095">
        <w:rPr>
          <w:rFonts w:ascii="Times New Roman" w:hAnsi="Times New Roman"/>
          <w:sz w:val="24"/>
          <w:szCs w:val="24"/>
        </w:rPr>
        <w:t>амаляване на териториалната концентрация и по-равномерно разпределение на ползите от туризма</w:t>
      </w:r>
      <w:r>
        <w:rPr>
          <w:rFonts w:ascii="Times New Roman" w:hAnsi="Times New Roman"/>
          <w:sz w:val="24"/>
          <w:szCs w:val="24"/>
        </w:rPr>
        <w:t xml:space="preserve"> чрез използване на природните дадености за създаване на регионален туристически продукт чрез реализиране на проект </w:t>
      </w:r>
      <w:r w:rsidRPr="004C0095">
        <w:rPr>
          <w:rFonts w:ascii="Times New Roman" w:hAnsi="Times New Roman"/>
          <w:sz w:val="24"/>
          <w:szCs w:val="24"/>
        </w:rPr>
        <w:t>„Величествения Дунав – непокътнати природни красоти и люлка на древни народи”</w:t>
      </w:r>
      <w:r w:rsidRPr="003F6542">
        <w:rPr>
          <w:rFonts w:ascii="Times New Roman" w:hAnsi="Times New Roman"/>
          <w:sz w:val="24"/>
          <w:szCs w:val="24"/>
        </w:rPr>
        <w:t>.</w:t>
      </w:r>
    </w:p>
    <w:p w:rsidR="00B71F91" w:rsidRDefault="00B71F91" w:rsidP="00B71F91">
      <w:pPr>
        <w:spacing w:after="120" w:line="360" w:lineRule="auto"/>
        <w:jc w:val="both"/>
        <w:rPr>
          <w:color w:val="000000"/>
        </w:rPr>
      </w:pPr>
      <w:r w:rsidRPr="003F6542">
        <w:t>Резултатит</w:t>
      </w:r>
      <w:r>
        <w:t>е от</w:t>
      </w:r>
      <w:r w:rsidRPr="003F6542">
        <w:t xml:space="preserve"> проведеното анкетно проучване и фокус групи с представители на публичния сектор, бизнеса и гражданския сектор показват</w:t>
      </w:r>
      <w:r>
        <w:t xml:space="preserve"> ниска степен на одобрение </w:t>
      </w:r>
      <w:r>
        <w:lastRenderedPageBreak/>
        <w:t>на изпълнението на Приоритет 3 „Икономическо развитие</w:t>
      </w:r>
      <w:r w:rsidR="00F9617F">
        <w:t>”</w:t>
      </w:r>
      <w:r>
        <w:t xml:space="preserve"> </w:t>
      </w:r>
      <w:r w:rsidR="00F9617F">
        <w:t>–</w:t>
      </w:r>
      <w:r>
        <w:t xml:space="preserve"> </w:t>
      </w:r>
      <w:r w:rsidR="00F9617F">
        <w:rPr>
          <w:b/>
          <w:color w:val="000000"/>
        </w:rPr>
        <w:t>40.</w:t>
      </w:r>
      <w:r w:rsidRPr="005D7276">
        <w:rPr>
          <w:b/>
          <w:color w:val="000000"/>
        </w:rPr>
        <w:t>96%</w:t>
      </w:r>
      <w:r>
        <w:rPr>
          <w:color w:val="000000"/>
        </w:rPr>
        <w:t xml:space="preserve"> </w:t>
      </w:r>
      <w:r w:rsidRPr="003F6542">
        <w:rPr>
          <w:color w:val="000000"/>
        </w:rPr>
        <w:t xml:space="preserve">от анкетираните са дали ниска оценка на изпълнението на Приоритет, </w:t>
      </w:r>
      <w:r w:rsidR="00F9617F">
        <w:rPr>
          <w:b/>
          <w:color w:val="000000"/>
        </w:rPr>
        <w:t>31.</w:t>
      </w:r>
      <w:r w:rsidRPr="005D7276">
        <w:rPr>
          <w:b/>
          <w:color w:val="000000"/>
        </w:rPr>
        <w:t>72%</w:t>
      </w:r>
      <w:r w:rsidRPr="003F6542">
        <w:rPr>
          <w:b/>
          <w:color w:val="000000"/>
        </w:rPr>
        <w:t xml:space="preserve"> средна</w:t>
      </w:r>
      <w:r w:rsidRPr="003F6542">
        <w:rPr>
          <w:color w:val="000000"/>
        </w:rPr>
        <w:t xml:space="preserve"> и </w:t>
      </w:r>
      <w:r>
        <w:rPr>
          <w:color w:val="000000"/>
        </w:rPr>
        <w:t xml:space="preserve">едва </w:t>
      </w:r>
      <w:r w:rsidR="00F9617F">
        <w:rPr>
          <w:b/>
          <w:color w:val="000000"/>
        </w:rPr>
        <w:t>27.</w:t>
      </w:r>
      <w:r w:rsidRPr="005D7276">
        <w:rPr>
          <w:b/>
          <w:color w:val="000000"/>
        </w:rPr>
        <w:t>32</w:t>
      </w:r>
      <w:r w:rsidRPr="003F6542">
        <w:rPr>
          <w:b/>
          <w:color w:val="000000"/>
        </w:rPr>
        <w:t>%</w:t>
      </w:r>
      <w:r>
        <w:rPr>
          <w:color w:val="000000"/>
        </w:rPr>
        <w:t xml:space="preserve"> </w:t>
      </w:r>
      <w:r w:rsidRPr="003F6542">
        <w:rPr>
          <w:b/>
          <w:color w:val="000000"/>
        </w:rPr>
        <w:t>са посочили висока оценка</w:t>
      </w:r>
      <w:r w:rsidRPr="003F6542">
        <w:rPr>
          <w:color w:val="000000"/>
        </w:rPr>
        <w:t xml:space="preserve">. </w:t>
      </w:r>
    </w:p>
    <w:p w:rsidR="00B71F91" w:rsidRPr="003F6542" w:rsidRDefault="00B71F91" w:rsidP="00B71F91">
      <w:pPr>
        <w:spacing w:after="120" w:line="360" w:lineRule="auto"/>
        <w:jc w:val="both"/>
        <w:rPr>
          <w:color w:val="000000"/>
        </w:rPr>
      </w:pPr>
      <w:r w:rsidRPr="003F6542">
        <w:rPr>
          <w:color w:val="000000"/>
        </w:rPr>
        <w:t>Степента на удовлетвореност на различните сектори е като следва:</w:t>
      </w:r>
    </w:p>
    <w:tbl>
      <w:tblPr>
        <w:tblW w:w="7677" w:type="dxa"/>
        <w:tblInd w:w="473" w:type="dxa"/>
        <w:tblCellMar>
          <w:left w:w="70" w:type="dxa"/>
          <w:right w:w="70" w:type="dxa"/>
        </w:tblCellMar>
        <w:tblLook w:val="04A0"/>
      </w:tblPr>
      <w:tblGrid>
        <w:gridCol w:w="2291"/>
        <w:gridCol w:w="1842"/>
        <w:gridCol w:w="1701"/>
        <w:gridCol w:w="1843"/>
      </w:tblGrid>
      <w:tr w:rsidR="00B71F91" w:rsidRPr="005D7276" w:rsidTr="00AE6BBD">
        <w:trPr>
          <w:trHeight w:val="31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1F91" w:rsidRPr="005D7276" w:rsidRDefault="00B71F91" w:rsidP="00AE6BBD">
            <w:pPr>
              <w:rPr>
                <w:b/>
                <w:bCs/>
                <w:color w:val="000000"/>
              </w:rPr>
            </w:pPr>
            <w:r w:rsidRPr="005D7276">
              <w:rPr>
                <w:b/>
                <w:bCs/>
                <w:color w:val="000000"/>
              </w:rPr>
              <w:t>сектор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71F91" w:rsidRPr="005D7276" w:rsidRDefault="00B71F91" w:rsidP="00AE6BBD">
            <w:pPr>
              <w:jc w:val="center"/>
              <w:rPr>
                <w:b/>
                <w:bCs/>
                <w:color w:val="000000"/>
              </w:rPr>
            </w:pPr>
            <w:r w:rsidRPr="005D7276">
              <w:rPr>
                <w:b/>
                <w:bCs/>
                <w:color w:val="000000"/>
              </w:rPr>
              <w:t>ниска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71F91" w:rsidRPr="005D7276" w:rsidRDefault="00B71F91" w:rsidP="00AE6BBD">
            <w:pPr>
              <w:jc w:val="center"/>
              <w:rPr>
                <w:b/>
                <w:bCs/>
                <w:color w:val="000000"/>
              </w:rPr>
            </w:pPr>
            <w:r w:rsidRPr="005D7276">
              <w:rPr>
                <w:b/>
                <w:bCs/>
                <w:color w:val="000000"/>
              </w:rPr>
              <w:t>средна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71F91" w:rsidRPr="005D7276" w:rsidRDefault="00B71F91" w:rsidP="00AE6BBD">
            <w:pPr>
              <w:jc w:val="center"/>
              <w:rPr>
                <w:b/>
                <w:bCs/>
                <w:color w:val="000000"/>
              </w:rPr>
            </w:pPr>
            <w:r w:rsidRPr="005D7276">
              <w:rPr>
                <w:b/>
                <w:bCs/>
                <w:color w:val="000000"/>
              </w:rPr>
              <w:t>висока</w:t>
            </w:r>
          </w:p>
        </w:tc>
      </w:tr>
      <w:tr w:rsidR="00B71F91" w:rsidRPr="005D7276" w:rsidTr="00AE6BBD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91" w:rsidRPr="005D7276" w:rsidRDefault="00B71F91" w:rsidP="00AE6BBD">
            <w:pPr>
              <w:rPr>
                <w:color w:val="000000"/>
              </w:rPr>
            </w:pPr>
            <w:r w:rsidRPr="005D7276">
              <w:rPr>
                <w:color w:val="000000"/>
              </w:rPr>
              <w:t>публичен сектор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="00B71F91" w:rsidRPr="005D7276">
              <w:rPr>
                <w:color w:val="000000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  <w:r w:rsidR="00B71F91" w:rsidRPr="005D7276">
              <w:rPr>
                <w:color w:val="000000"/>
              </w:rPr>
              <w:t>31%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B71F91" w:rsidRPr="005D7276">
              <w:rPr>
                <w:color w:val="000000"/>
              </w:rPr>
              <w:t>77%</w:t>
            </w:r>
          </w:p>
        </w:tc>
      </w:tr>
      <w:tr w:rsidR="00B71F91" w:rsidRPr="005D7276" w:rsidTr="00AE6BBD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91" w:rsidRPr="005D7276" w:rsidRDefault="00B71F91" w:rsidP="00AE6BBD">
            <w:pPr>
              <w:rPr>
                <w:color w:val="000000"/>
              </w:rPr>
            </w:pPr>
            <w:r w:rsidRPr="005D7276">
              <w:rPr>
                <w:color w:val="000000"/>
              </w:rPr>
              <w:t xml:space="preserve">бизнес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  <w:r w:rsidR="00B71F91" w:rsidRPr="005D7276">
              <w:rPr>
                <w:color w:val="000000"/>
              </w:rPr>
              <w:t>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B71F91" w:rsidRPr="005D7276">
              <w:rPr>
                <w:color w:val="000000"/>
              </w:rPr>
              <w:t>38%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B71F91" w:rsidRPr="005D7276">
              <w:rPr>
                <w:color w:val="000000"/>
              </w:rPr>
              <w:t>38%</w:t>
            </w:r>
          </w:p>
        </w:tc>
      </w:tr>
      <w:tr w:rsidR="00B71F91" w:rsidRPr="005D7276" w:rsidTr="00AE6BBD">
        <w:trPr>
          <w:trHeight w:val="23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91" w:rsidRPr="005D7276" w:rsidRDefault="00B71F91" w:rsidP="00AE6BBD">
            <w:pPr>
              <w:rPr>
                <w:color w:val="000000"/>
              </w:rPr>
            </w:pPr>
            <w:r w:rsidRPr="005D7276">
              <w:rPr>
                <w:color w:val="000000"/>
              </w:rPr>
              <w:t xml:space="preserve">граждански сектор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B71F91" w:rsidRPr="005D7276">
              <w:rPr>
                <w:color w:val="000000"/>
              </w:rPr>
              <w:t>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B71F91" w:rsidP="00F9617F">
            <w:pPr>
              <w:jc w:val="center"/>
              <w:rPr>
                <w:color w:val="000000"/>
              </w:rPr>
            </w:pPr>
            <w:r w:rsidRPr="005D7276">
              <w:rPr>
                <w:color w:val="000000"/>
              </w:rPr>
              <w:t>100</w:t>
            </w:r>
            <w:r w:rsidR="00F9617F">
              <w:rPr>
                <w:color w:val="000000"/>
              </w:rPr>
              <w:t>.</w:t>
            </w:r>
            <w:r w:rsidRPr="005D7276">
              <w:rPr>
                <w:color w:val="000000"/>
              </w:rPr>
              <w:t>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F91" w:rsidRPr="005D7276" w:rsidRDefault="00F9617F" w:rsidP="00AE6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B71F91" w:rsidRPr="005D7276">
              <w:rPr>
                <w:color w:val="000000"/>
              </w:rPr>
              <w:t>00%</w:t>
            </w:r>
          </w:p>
        </w:tc>
      </w:tr>
    </w:tbl>
    <w:p w:rsidR="00A36176" w:rsidRDefault="00A36176" w:rsidP="00B71F91">
      <w:pPr>
        <w:spacing w:before="120" w:after="120" w:line="360" w:lineRule="auto"/>
        <w:jc w:val="both"/>
        <w:rPr>
          <w:lang w:eastAsia="en-US"/>
        </w:rPr>
      </w:pPr>
    </w:p>
    <w:p w:rsidR="008B43E8" w:rsidRPr="00D83807" w:rsidRDefault="008B43E8" w:rsidP="00490044">
      <w:pPr>
        <w:pStyle w:val="Level3"/>
        <w:numPr>
          <w:ilvl w:val="0"/>
          <w:numId w:val="0"/>
        </w:numPr>
        <w:spacing w:before="120" w:after="120" w:line="360" w:lineRule="auto"/>
        <w:jc w:val="both"/>
        <w:rPr>
          <w:rFonts w:ascii="Times New Roman" w:hAnsi="Times New Roman"/>
          <w:color w:val="auto"/>
          <w:sz w:val="24"/>
          <w:lang w:eastAsia="en-US"/>
        </w:rPr>
      </w:pPr>
      <w:r w:rsidRPr="00D83807">
        <w:rPr>
          <w:rFonts w:ascii="Times New Roman" w:hAnsi="Times New Roman"/>
          <w:color w:val="auto"/>
          <w:sz w:val="24"/>
          <w:lang w:eastAsia="en-US"/>
        </w:rPr>
        <w:t xml:space="preserve">IV. </w:t>
      </w:r>
      <w:r>
        <w:rPr>
          <w:rFonts w:ascii="Times New Roman" w:hAnsi="Times New Roman"/>
          <w:color w:val="auto"/>
          <w:sz w:val="24"/>
          <w:lang w:val="en-US" w:eastAsia="en-US"/>
        </w:rPr>
        <w:t>4</w:t>
      </w:r>
      <w:r w:rsidRPr="00D83807">
        <w:rPr>
          <w:rFonts w:ascii="Times New Roman" w:hAnsi="Times New Roman"/>
          <w:color w:val="auto"/>
          <w:sz w:val="24"/>
          <w:lang w:eastAsia="en-US"/>
        </w:rPr>
        <w:t>. Общо заключение по изпълнението на целите и мерките по Приоритет 4 на ОПР</w:t>
      </w:r>
    </w:p>
    <w:p w:rsidR="00616CC8" w:rsidRPr="00553C58" w:rsidRDefault="00616CC8" w:rsidP="00616CC8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553C58">
        <w:rPr>
          <w:b/>
          <w:i/>
          <w:u w:val="single"/>
          <w:lang w:eastAsia="en-US"/>
        </w:rPr>
        <w:t>Общи констатации:</w:t>
      </w:r>
      <w:r w:rsidRPr="00553C58">
        <w:t xml:space="preserve"> От общо формулирани 5</w:t>
      </w:r>
      <w:r w:rsidRPr="00553C58">
        <w:rPr>
          <w:lang w:eastAsia="en-US"/>
        </w:rPr>
        <w:t xml:space="preserve"> мерки по </w:t>
      </w:r>
      <w:r w:rsidRPr="00553C58">
        <w:t>специфичните цели на Приоритет 4</w:t>
      </w:r>
      <w:r w:rsidRPr="00553C58">
        <w:rPr>
          <w:lang w:eastAsia="en-US"/>
        </w:rPr>
        <w:t xml:space="preserve"> на ОПР </w:t>
      </w:r>
      <w:r w:rsidRPr="00553C58">
        <w:t xml:space="preserve">са </w:t>
      </w:r>
      <w:r w:rsidRPr="00553C58">
        <w:rPr>
          <w:b/>
          <w:lang w:eastAsia="en-US"/>
        </w:rPr>
        <w:t xml:space="preserve">реализирани </w:t>
      </w:r>
      <w:r w:rsidRPr="00553C58">
        <w:rPr>
          <w:b/>
        </w:rPr>
        <w:t>напълно 3</w:t>
      </w:r>
      <w:r w:rsidRPr="00553C58">
        <w:t xml:space="preserve"> (</w:t>
      </w:r>
      <w:r w:rsidRPr="00F9617F">
        <w:rPr>
          <w:i/>
          <w:color w:val="000000"/>
        </w:rPr>
        <w:t>Мярка 1. Развитие на болничната и доболничната помощ, Мярка 2. Развитие на началното и средното образование, Мярка 5 Саниране на обществените сгради</w:t>
      </w:r>
      <w:r w:rsidRPr="00553C58">
        <w:t>)</w:t>
      </w:r>
      <w:r w:rsidRPr="00553C58">
        <w:rPr>
          <w:lang w:eastAsia="en-US"/>
        </w:rPr>
        <w:t>,</w:t>
      </w:r>
      <w:r w:rsidRPr="00553C58">
        <w:t xml:space="preserve"> а </w:t>
      </w:r>
      <w:r>
        <w:rPr>
          <w:b/>
        </w:rPr>
        <w:t>частич</w:t>
      </w:r>
      <w:r w:rsidRPr="00553C58">
        <w:rPr>
          <w:b/>
        </w:rPr>
        <w:t>но реализирани са 2</w:t>
      </w:r>
      <w:r w:rsidRPr="00553C58">
        <w:t xml:space="preserve"> (</w:t>
      </w:r>
      <w:r w:rsidRPr="00F9617F">
        <w:rPr>
          <w:i/>
          <w:color w:val="000000"/>
        </w:rPr>
        <w:t>Мярка 3. Развитие на културата и духовното дело, Мярка 4: Развитие на спорта</w:t>
      </w:r>
      <w:r w:rsidRPr="00553C58">
        <w:t>)</w:t>
      </w:r>
      <w:r w:rsidRPr="00553C58">
        <w:rPr>
          <w:lang w:eastAsia="en-US"/>
        </w:rPr>
        <w:t xml:space="preserve">. </w:t>
      </w:r>
      <w:r w:rsidRPr="00553C58">
        <w:t xml:space="preserve">Въпреки че не е планирана като специфична цел, </w:t>
      </w:r>
      <w:r w:rsidRPr="00553C58">
        <w:rPr>
          <w:b/>
        </w:rPr>
        <w:t>сферата на социалните услуги</w:t>
      </w:r>
      <w:r w:rsidRPr="00553C58">
        <w:t xml:space="preserve"> се оказва изключително важна за местната общност и общинската политика за периода 2007-2013 г. като са реализирани 5 проекта за подобряване на достъпа и качество на социалните услуги.</w:t>
      </w:r>
    </w:p>
    <w:p w:rsidR="00616CC8" w:rsidRPr="007C5F49" w:rsidRDefault="00616CC8" w:rsidP="00616CC8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7C5F49">
        <w:rPr>
          <w:b/>
          <w:i/>
          <w:u w:val="single"/>
          <w:lang w:eastAsia="en-US"/>
        </w:rPr>
        <w:t>Основните причини</w:t>
      </w:r>
      <w:r w:rsidRPr="007C5F49">
        <w:rPr>
          <w:lang w:eastAsia="en-US"/>
        </w:rPr>
        <w:t xml:space="preserve"> за неизпълнението на някои основни мерки по анализираните с</w:t>
      </w:r>
      <w:r>
        <w:t>тратегически цели по Приоритет 4</w:t>
      </w:r>
      <w:r w:rsidRPr="007C5F49">
        <w:rPr>
          <w:lang w:eastAsia="en-US"/>
        </w:rPr>
        <w:t xml:space="preserve"> са </w:t>
      </w:r>
      <w:r w:rsidRPr="007C5F49">
        <w:t>предимно</w:t>
      </w:r>
      <w:r w:rsidRPr="007C5F49">
        <w:rPr>
          <w:lang w:eastAsia="en-US"/>
        </w:rPr>
        <w:t xml:space="preserve"> от финансов характер.</w:t>
      </w:r>
      <w:r>
        <w:t xml:space="preserve"> Предвидените проекти </w:t>
      </w:r>
      <w:r w:rsidRPr="007C5F49">
        <w:rPr>
          <w:lang w:eastAsia="en-US"/>
        </w:rPr>
        <w:t>не могат да бъдат реализирани със собствен ресурс</w:t>
      </w:r>
      <w:r>
        <w:t xml:space="preserve">, а съществуват ограничение при </w:t>
      </w:r>
      <w:r w:rsidRPr="007C5F49">
        <w:t>публично</w:t>
      </w:r>
      <w:r>
        <w:t>то</w:t>
      </w:r>
      <w:r w:rsidRPr="007C5F49">
        <w:t xml:space="preserve"> финансиране по оперативните програми</w:t>
      </w:r>
      <w:r w:rsidRPr="007C5F49">
        <w:rPr>
          <w:lang w:eastAsia="en-US"/>
        </w:rPr>
        <w:t>.</w:t>
      </w:r>
    </w:p>
    <w:p w:rsidR="00616CC8" w:rsidRPr="0045097A" w:rsidRDefault="00616CC8" w:rsidP="00616CC8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45097A">
        <w:rPr>
          <w:b/>
          <w:i/>
          <w:u w:val="single"/>
        </w:rPr>
        <w:t xml:space="preserve">Обща оценка: </w:t>
      </w:r>
      <w:r w:rsidRPr="0045097A">
        <w:t xml:space="preserve">Общата оценка за изпълнението на </w:t>
      </w:r>
      <w:r>
        <w:t>специфичните цели</w:t>
      </w:r>
      <w:r w:rsidRPr="0045097A">
        <w:t xml:space="preserve"> и мерките по Приоритет 2 е </w:t>
      </w:r>
      <w:r w:rsidRPr="00CA74AC">
        <w:rPr>
          <w:b/>
        </w:rPr>
        <w:t>висока</w:t>
      </w:r>
      <w:r w:rsidRPr="00970C83">
        <w:t>, въпре</w:t>
      </w:r>
      <w:r>
        <w:t>ки ограниченията на</w:t>
      </w:r>
      <w:r w:rsidRPr="00970C83">
        <w:t xml:space="preserve"> инвестициите в спорта.</w:t>
      </w:r>
    </w:p>
    <w:p w:rsidR="00616CC8" w:rsidRPr="00224FFA" w:rsidRDefault="00616CC8" w:rsidP="00616CC8">
      <w:pPr>
        <w:spacing w:after="120" w:line="360" w:lineRule="auto"/>
        <w:jc w:val="both"/>
        <w:rPr>
          <w:lang w:eastAsia="en-US"/>
        </w:rPr>
      </w:pPr>
      <w:r w:rsidRPr="0045097A">
        <w:rPr>
          <w:b/>
          <w:i/>
          <w:u w:val="single"/>
          <w:lang w:eastAsia="en-US"/>
        </w:rPr>
        <w:t>Препоръки</w:t>
      </w:r>
      <w:r>
        <w:rPr>
          <w:b/>
          <w:i/>
          <w:u w:val="single"/>
        </w:rPr>
        <w:t>:</w:t>
      </w:r>
      <w:r w:rsidRPr="00970C83">
        <w:t xml:space="preserve"> </w:t>
      </w:r>
      <w:r w:rsidRPr="00224FFA">
        <w:t>В новия ОПР</w:t>
      </w:r>
      <w:r>
        <w:t xml:space="preserve"> при определяне на приоритетите</w:t>
      </w:r>
      <w:r w:rsidRPr="00224FFA">
        <w:t xml:space="preserve"> </w:t>
      </w:r>
      <w:r>
        <w:t>и специфичните цели</w:t>
      </w:r>
      <w:r w:rsidRPr="00224FFA">
        <w:t xml:space="preserve">, както и на конкретизиращите ги мерки в сферата на подобряване на качеството на живот, община Свищов следва </w:t>
      </w:r>
      <w:r w:rsidRPr="00224FFA">
        <w:rPr>
          <w:bCs/>
        </w:rPr>
        <w:t>включи нереализираните проекти, както и</w:t>
      </w:r>
      <w:r w:rsidRPr="00224FFA">
        <w:rPr>
          <w:b/>
          <w:bCs/>
        </w:rPr>
        <w:t xml:space="preserve"> </w:t>
      </w:r>
      <w:r w:rsidRPr="00224FFA">
        <w:t>да се прецизират проектните предложения и размера на необходимия инвестиционен ресурс</w:t>
      </w:r>
      <w:r>
        <w:t>.</w:t>
      </w:r>
    </w:p>
    <w:p w:rsidR="00CE4840" w:rsidRDefault="00CE4840" w:rsidP="00616CC8">
      <w:pPr>
        <w:spacing w:after="200" w:line="360" w:lineRule="auto"/>
        <w:jc w:val="both"/>
        <w:rPr>
          <w:b/>
          <w:i/>
          <w:u w:val="single"/>
          <w:lang w:eastAsia="en-US"/>
        </w:rPr>
      </w:pPr>
    </w:p>
    <w:p w:rsidR="00616CC8" w:rsidRPr="009C56CE" w:rsidRDefault="00616CC8" w:rsidP="00616CC8">
      <w:pPr>
        <w:spacing w:after="200" w:line="360" w:lineRule="auto"/>
        <w:jc w:val="both"/>
        <w:rPr>
          <w:i/>
          <w:u w:val="single"/>
          <w:lang w:eastAsia="en-US"/>
        </w:rPr>
      </w:pPr>
      <w:r w:rsidRPr="009C56CE">
        <w:rPr>
          <w:b/>
          <w:i/>
          <w:u w:val="single"/>
          <w:lang w:eastAsia="en-US"/>
        </w:rPr>
        <w:lastRenderedPageBreak/>
        <w:t>Ефек</w:t>
      </w:r>
      <w:r w:rsidRPr="009C56CE">
        <w:rPr>
          <w:b/>
          <w:i/>
          <w:u w:val="single"/>
        </w:rPr>
        <w:t>т</w:t>
      </w:r>
      <w:r w:rsidR="008440D3">
        <w:rPr>
          <w:b/>
          <w:i/>
          <w:u w:val="single"/>
        </w:rPr>
        <w:t>и от реализацията на Приоритет 4</w:t>
      </w:r>
      <w:r w:rsidRPr="009C56CE">
        <w:rPr>
          <w:b/>
          <w:i/>
          <w:u w:val="single"/>
          <w:lang w:eastAsia="en-US"/>
        </w:rPr>
        <w:t>.</w:t>
      </w:r>
    </w:p>
    <w:p w:rsidR="00616CC8" w:rsidRPr="0045097A" w:rsidRDefault="00616CC8" w:rsidP="00616CC8">
      <w:pPr>
        <w:spacing w:line="360" w:lineRule="auto"/>
        <w:jc w:val="both"/>
        <w:rPr>
          <w:lang w:eastAsia="en-US"/>
        </w:rPr>
      </w:pPr>
      <w:r w:rsidRPr="0045097A">
        <w:rPr>
          <w:lang w:eastAsia="en-US"/>
        </w:rPr>
        <w:t>Постигнатите ефекти от напълно реализираните мерки се изразяват в:</w:t>
      </w:r>
    </w:p>
    <w:p w:rsidR="00616CC8" w:rsidRDefault="00616CC8" w:rsidP="00616CC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 xml:space="preserve">Оптимизирана </w:t>
      </w:r>
      <w:r>
        <w:rPr>
          <w:rFonts w:ascii="Times New Roman" w:hAnsi="Times New Roman"/>
          <w:sz w:val="24"/>
          <w:szCs w:val="24"/>
          <w:lang w:eastAsia="en-US"/>
        </w:rPr>
        <w:t xml:space="preserve">е </w:t>
      </w:r>
      <w:r w:rsidRPr="00D83807">
        <w:rPr>
          <w:rFonts w:ascii="Times New Roman" w:hAnsi="Times New Roman"/>
          <w:sz w:val="24"/>
          <w:szCs w:val="24"/>
          <w:lang w:eastAsia="en-US"/>
        </w:rPr>
        <w:t>училищна мрежа и мрежа от детски заведения, съобразена с броя на учениците и на децата в предучилищна възраст и изискванията за прилагане на делегирани бюджети в сферата на образованието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616CC8" w:rsidRPr="000509CA" w:rsidRDefault="00616CC8" w:rsidP="00616CC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3C58">
        <w:rPr>
          <w:rFonts w:ascii="Times New Roman" w:hAnsi="Times New Roman"/>
          <w:noProof/>
          <w:sz w:val="24"/>
        </w:rPr>
        <w:t>Подобрена е инфраструктурата</w:t>
      </w:r>
      <w:r>
        <w:rPr>
          <w:rFonts w:ascii="Times New Roman" w:hAnsi="Times New Roman"/>
          <w:noProof/>
          <w:sz w:val="24"/>
        </w:rPr>
        <w:t>,</w:t>
      </w:r>
      <w:r w:rsidRPr="00553C58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ефективност на сградения фонд </w:t>
      </w:r>
      <w:r w:rsidRPr="00553C58">
        <w:rPr>
          <w:rFonts w:ascii="Times New Roman" w:hAnsi="Times New Roman"/>
          <w:noProof/>
          <w:sz w:val="24"/>
        </w:rPr>
        <w:t xml:space="preserve">и материално-техническата база на училищата и детските градини за </w:t>
      </w:r>
      <w:r w:rsidRPr="000509CA">
        <w:rPr>
          <w:rFonts w:ascii="Times New Roman" w:hAnsi="Times New Roman"/>
          <w:noProof/>
          <w:sz w:val="24"/>
          <w:szCs w:val="24"/>
        </w:rPr>
        <w:t>превръщането им в желана територия, ритуализация в учебните заведения, по-добро организиране на свободното време на учащите се млади хора</w:t>
      </w:r>
      <w:r w:rsidR="00F9617F">
        <w:rPr>
          <w:rFonts w:ascii="Times New Roman" w:hAnsi="Times New Roman"/>
          <w:noProof/>
          <w:sz w:val="24"/>
          <w:szCs w:val="24"/>
        </w:rPr>
        <w:t>;</w:t>
      </w:r>
    </w:p>
    <w:p w:rsidR="00616CC8" w:rsidRPr="000509CA" w:rsidRDefault="00616CC8" w:rsidP="00616CC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CA">
        <w:rPr>
          <w:rFonts w:ascii="Times New Roman" w:hAnsi="Times New Roman"/>
          <w:sz w:val="24"/>
          <w:szCs w:val="24"/>
          <w:lang w:eastAsia="en-US"/>
        </w:rPr>
        <w:t>Подобрена е средата за предоставяне на здравни услуги чрез реализирането на проект „Реконструкция, обновяване и оборудване на МБАЛ „Д-р Димитър Павлович” гр. Свищов;</w:t>
      </w:r>
    </w:p>
    <w:p w:rsidR="00616CC8" w:rsidRPr="000509CA" w:rsidRDefault="00616CC8" w:rsidP="00616CC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CA">
        <w:rPr>
          <w:rFonts w:ascii="Times New Roman" w:hAnsi="Times New Roman"/>
          <w:sz w:val="24"/>
          <w:szCs w:val="24"/>
        </w:rPr>
        <w:t>Осигурен е достъп до здравни услуги за социално слаби лица съвместно с дирекция „Социално подпомагане”</w:t>
      </w:r>
      <w:r w:rsidRPr="000509CA">
        <w:rPr>
          <w:rFonts w:ascii="Times New Roman" w:hAnsi="Times New Roman"/>
          <w:sz w:val="24"/>
          <w:szCs w:val="24"/>
          <w:lang w:eastAsia="en-US"/>
        </w:rPr>
        <w:t>;</w:t>
      </w:r>
    </w:p>
    <w:p w:rsidR="00616CC8" w:rsidRPr="000509CA" w:rsidRDefault="00616CC8" w:rsidP="00616CC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CA">
        <w:rPr>
          <w:rFonts w:ascii="Times New Roman" w:hAnsi="Times New Roman"/>
          <w:sz w:val="24"/>
          <w:szCs w:val="24"/>
          <w:lang w:eastAsia="en-US"/>
        </w:rPr>
        <w:t>Развиват се съществуващи и се създават нови социални услуги за подкрепа на групи в неравностойно положение чрез реализиране на 5 големи проекти;</w:t>
      </w:r>
    </w:p>
    <w:p w:rsidR="00616CC8" w:rsidRDefault="00616CC8" w:rsidP="00616CC8">
      <w:pPr>
        <w:pStyle w:val="aa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509CA">
        <w:rPr>
          <w:rFonts w:ascii="Times New Roman" w:hAnsi="Times New Roman"/>
          <w:noProof/>
          <w:sz w:val="24"/>
          <w:szCs w:val="24"/>
        </w:rPr>
        <w:t>Съхраняват се и се развиват културните традиции чрез създаване на нови, атрактивни и иновативни културни събития</w:t>
      </w:r>
      <w:r>
        <w:rPr>
          <w:rFonts w:ascii="Times New Roman" w:hAnsi="Times New Roman"/>
          <w:noProof/>
          <w:sz w:val="24"/>
          <w:szCs w:val="24"/>
        </w:rPr>
        <w:t>, съхраняването и възстановаването на културната инфраструктура</w:t>
      </w:r>
      <w:r w:rsidRPr="000509CA">
        <w:rPr>
          <w:rFonts w:ascii="Times New Roman" w:hAnsi="Times New Roman"/>
          <w:noProof/>
          <w:sz w:val="24"/>
          <w:szCs w:val="24"/>
        </w:rPr>
        <w:t xml:space="preserve">. Насърчава се партньорството между различните културни инситуции, читалищата и образователната система. Провеждат се различни национални конкурси като „Фолклорен извор”, „Звездици </w:t>
      </w:r>
      <w:r w:rsidR="00CE4840">
        <w:rPr>
          <w:rFonts w:ascii="Times New Roman" w:hAnsi="Times New Roman"/>
          <w:noProof/>
          <w:sz w:val="24"/>
          <w:szCs w:val="24"/>
        </w:rPr>
        <w:t>за</w:t>
      </w:r>
      <w:r w:rsidRPr="000509CA">
        <w:rPr>
          <w:rFonts w:ascii="Times New Roman" w:hAnsi="Times New Roman"/>
          <w:noProof/>
          <w:sz w:val="24"/>
          <w:szCs w:val="24"/>
        </w:rPr>
        <w:t xml:space="preserve"> Лора” за млади таланти в областта на популярната песен, хоровите празници „Янко Мустаков”, фолклорен събор на католическите общности и др.</w:t>
      </w:r>
    </w:p>
    <w:p w:rsidR="00616CC8" w:rsidRPr="001E424D" w:rsidRDefault="00616CC8" w:rsidP="00616CC8">
      <w:pPr>
        <w:spacing w:after="120" w:line="360" w:lineRule="auto"/>
        <w:jc w:val="both"/>
        <w:rPr>
          <w:color w:val="000000"/>
        </w:rPr>
      </w:pPr>
      <w:r w:rsidRPr="001E424D">
        <w:t xml:space="preserve">Резултатите от проведеното анкетно проучване и фокус групи с представители на публичния сектор, бизнеса и гражданския сектор показват висока степен на одобрение на изпълнението на Приоритет 4 </w:t>
      </w:r>
      <w:r w:rsidRPr="001E424D">
        <w:rPr>
          <w:color w:val="000000"/>
        </w:rPr>
        <w:t>„</w:t>
      </w:r>
      <w:r w:rsidRPr="001E424D">
        <w:rPr>
          <w:color w:val="000000"/>
          <w:szCs w:val="22"/>
        </w:rPr>
        <w:t>Подобряване качеството на живот"</w:t>
      </w:r>
      <w:r w:rsidRPr="001E424D">
        <w:t xml:space="preserve">- </w:t>
      </w:r>
      <w:r w:rsidRPr="001E424D">
        <w:rPr>
          <w:b/>
          <w:color w:val="000000"/>
        </w:rPr>
        <w:t>26</w:t>
      </w:r>
      <w:r w:rsidR="007F6777">
        <w:rPr>
          <w:b/>
          <w:color w:val="000000"/>
        </w:rPr>
        <w:t>.</w:t>
      </w:r>
      <w:r w:rsidRPr="001E424D">
        <w:rPr>
          <w:b/>
          <w:color w:val="000000"/>
        </w:rPr>
        <w:t>57%</w:t>
      </w:r>
      <w:r w:rsidRPr="001E424D">
        <w:rPr>
          <w:color w:val="000000"/>
        </w:rPr>
        <w:t xml:space="preserve"> от анкетираните са дали ниска оценка на изпълнението на Приоритет, </w:t>
      </w:r>
      <w:r w:rsidRPr="001E424D">
        <w:rPr>
          <w:b/>
          <w:color w:val="000000"/>
        </w:rPr>
        <w:t>27</w:t>
      </w:r>
      <w:r w:rsidR="007F6777">
        <w:rPr>
          <w:b/>
          <w:color w:val="000000"/>
        </w:rPr>
        <w:t>.</w:t>
      </w:r>
      <w:r w:rsidRPr="001E424D">
        <w:rPr>
          <w:b/>
          <w:color w:val="000000"/>
        </w:rPr>
        <w:t>18% средна</w:t>
      </w:r>
      <w:r w:rsidRPr="001E424D">
        <w:rPr>
          <w:color w:val="000000"/>
        </w:rPr>
        <w:t xml:space="preserve"> и </w:t>
      </w:r>
      <w:r w:rsidR="00F9617F">
        <w:rPr>
          <w:b/>
          <w:color w:val="000000"/>
        </w:rPr>
        <w:t>46.</w:t>
      </w:r>
      <w:r w:rsidRPr="001E424D">
        <w:rPr>
          <w:b/>
          <w:color w:val="000000"/>
        </w:rPr>
        <w:t>25%</w:t>
      </w:r>
      <w:r w:rsidRPr="001E424D">
        <w:rPr>
          <w:color w:val="000000"/>
        </w:rPr>
        <w:t xml:space="preserve"> </w:t>
      </w:r>
      <w:r w:rsidRPr="001E424D">
        <w:rPr>
          <w:b/>
          <w:color w:val="000000"/>
        </w:rPr>
        <w:t>са посочили висока оценка</w:t>
      </w:r>
      <w:r w:rsidRPr="001E424D">
        <w:rPr>
          <w:color w:val="000000"/>
        </w:rPr>
        <w:t xml:space="preserve">. </w:t>
      </w:r>
    </w:p>
    <w:p w:rsidR="00616CC8" w:rsidRDefault="00616CC8" w:rsidP="00616CC8">
      <w:pPr>
        <w:spacing w:after="120" w:line="360" w:lineRule="auto"/>
        <w:jc w:val="both"/>
        <w:rPr>
          <w:color w:val="000000"/>
        </w:rPr>
      </w:pPr>
      <w:r w:rsidRPr="001E424D">
        <w:rPr>
          <w:color w:val="000000"/>
        </w:rPr>
        <w:t>Степента на удовлетвореност на различните сектори е като следва:</w:t>
      </w:r>
    </w:p>
    <w:p w:rsidR="00CE4840" w:rsidRPr="001E424D" w:rsidRDefault="00CE4840" w:rsidP="00616CC8">
      <w:pPr>
        <w:spacing w:after="120" w:line="360" w:lineRule="auto"/>
        <w:jc w:val="both"/>
        <w:rPr>
          <w:color w:val="000000"/>
        </w:rPr>
      </w:pPr>
    </w:p>
    <w:tbl>
      <w:tblPr>
        <w:tblW w:w="7677" w:type="dxa"/>
        <w:tblInd w:w="473" w:type="dxa"/>
        <w:tblCellMar>
          <w:left w:w="70" w:type="dxa"/>
          <w:right w:w="70" w:type="dxa"/>
        </w:tblCellMar>
        <w:tblLook w:val="04A0"/>
      </w:tblPr>
      <w:tblGrid>
        <w:gridCol w:w="2291"/>
        <w:gridCol w:w="1842"/>
        <w:gridCol w:w="1701"/>
        <w:gridCol w:w="1843"/>
      </w:tblGrid>
      <w:tr w:rsidR="00616CC8" w:rsidRPr="001E424D" w:rsidTr="00AE6BBD">
        <w:trPr>
          <w:trHeight w:val="31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16CC8" w:rsidRPr="001E424D" w:rsidRDefault="00616CC8" w:rsidP="00AE6BBD">
            <w:pPr>
              <w:rPr>
                <w:b/>
                <w:bCs/>
                <w:color w:val="000000"/>
              </w:rPr>
            </w:pPr>
            <w:r w:rsidRPr="001E424D">
              <w:rPr>
                <w:b/>
                <w:bCs/>
                <w:color w:val="000000"/>
              </w:rPr>
              <w:lastRenderedPageBreak/>
              <w:t>сектор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6CC8" w:rsidRPr="001E424D" w:rsidRDefault="00616CC8" w:rsidP="00AE6BBD">
            <w:pPr>
              <w:jc w:val="center"/>
              <w:rPr>
                <w:b/>
                <w:bCs/>
                <w:color w:val="000000"/>
              </w:rPr>
            </w:pPr>
            <w:r w:rsidRPr="001E424D">
              <w:rPr>
                <w:b/>
                <w:bCs/>
                <w:color w:val="000000"/>
              </w:rPr>
              <w:t>ниска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6CC8" w:rsidRPr="001E424D" w:rsidRDefault="00616CC8" w:rsidP="00AE6BBD">
            <w:pPr>
              <w:jc w:val="center"/>
              <w:rPr>
                <w:b/>
                <w:bCs/>
                <w:color w:val="000000"/>
              </w:rPr>
            </w:pPr>
            <w:r w:rsidRPr="001E424D">
              <w:rPr>
                <w:b/>
                <w:bCs/>
                <w:color w:val="000000"/>
              </w:rPr>
              <w:t>средна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6CC8" w:rsidRPr="001E424D" w:rsidRDefault="00616CC8" w:rsidP="00AE6BBD">
            <w:pPr>
              <w:jc w:val="center"/>
              <w:rPr>
                <w:b/>
                <w:bCs/>
                <w:color w:val="000000"/>
              </w:rPr>
            </w:pPr>
            <w:r w:rsidRPr="001E424D">
              <w:rPr>
                <w:b/>
                <w:bCs/>
                <w:color w:val="000000"/>
              </w:rPr>
              <w:t>висока</w:t>
            </w:r>
          </w:p>
        </w:tc>
      </w:tr>
      <w:tr w:rsidR="00616CC8" w:rsidRPr="001E424D" w:rsidTr="00AE6BBD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C8" w:rsidRPr="001E424D" w:rsidRDefault="00616CC8" w:rsidP="00AE6BBD">
            <w:pPr>
              <w:rPr>
                <w:color w:val="000000"/>
              </w:rPr>
            </w:pPr>
            <w:r w:rsidRPr="001E424D">
              <w:rPr>
                <w:color w:val="000000"/>
              </w:rPr>
              <w:t>публичен сектор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16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7F6777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24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32%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59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46%</w:t>
            </w:r>
          </w:p>
        </w:tc>
      </w:tr>
      <w:tr w:rsidR="00616CC8" w:rsidRPr="001E424D" w:rsidTr="00AE6BBD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C8" w:rsidRPr="001E424D" w:rsidRDefault="00616CC8" w:rsidP="00AE6BBD">
            <w:pPr>
              <w:rPr>
                <w:color w:val="000000"/>
              </w:rPr>
            </w:pPr>
            <w:r w:rsidRPr="001E424D">
              <w:rPr>
                <w:color w:val="000000"/>
              </w:rPr>
              <w:t xml:space="preserve">бизнес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44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8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82%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47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06%</w:t>
            </w:r>
          </w:p>
        </w:tc>
      </w:tr>
      <w:tr w:rsidR="00616CC8" w:rsidRPr="005D7276" w:rsidTr="00AE6BBD">
        <w:trPr>
          <w:trHeight w:val="23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C8" w:rsidRPr="001E424D" w:rsidRDefault="00616CC8" w:rsidP="00AE6BBD">
            <w:pPr>
              <w:rPr>
                <w:color w:val="000000"/>
              </w:rPr>
            </w:pPr>
            <w:r w:rsidRPr="001E424D">
              <w:rPr>
                <w:color w:val="000000"/>
              </w:rPr>
              <w:t xml:space="preserve">граждански сектор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25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1E424D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50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CC8" w:rsidRPr="006728B4" w:rsidRDefault="00616CC8" w:rsidP="00AE6BBD">
            <w:pPr>
              <w:jc w:val="center"/>
              <w:rPr>
                <w:color w:val="000000"/>
              </w:rPr>
            </w:pPr>
            <w:r w:rsidRPr="001E424D">
              <w:rPr>
                <w:color w:val="000000"/>
              </w:rPr>
              <w:t>25</w:t>
            </w:r>
            <w:r w:rsidR="007F6777">
              <w:rPr>
                <w:color w:val="000000"/>
              </w:rPr>
              <w:t>.</w:t>
            </w:r>
            <w:r w:rsidRPr="001E424D">
              <w:rPr>
                <w:color w:val="000000"/>
              </w:rPr>
              <w:t>00%</w:t>
            </w:r>
          </w:p>
        </w:tc>
      </w:tr>
    </w:tbl>
    <w:p w:rsidR="00616CC8" w:rsidRDefault="00616CC8" w:rsidP="00616CC8">
      <w:pPr>
        <w:spacing w:after="120" w:line="360" w:lineRule="auto"/>
      </w:pPr>
    </w:p>
    <w:p w:rsidR="008B43E8" w:rsidRDefault="008B43E8" w:rsidP="00490044">
      <w:pPr>
        <w:pStyle w:val="Level3"/>
        <w:numPr>
          <w:ilvl w:val="0"/>
          <w:numId w:val="0"/>
        </w:numPr>
        <w:spacing w:before="120" w:after="120" w:line="360" w:lineRule="auto"/>
        <w:jc w:val="both"/>
        <w:rPr>
          <w:rFonts w:ascii="Times New Roman" w:hAnsi="Times New Roman"/>
          <w:color w:val="auto"/>
          <w:sz w:val="24"/>
          <w:lang w:val="en-US" w:eastAsia="en-US"/>
        </w:rPr>
      </w:pPr>
      <w:r w:rsidRPr="00D83807">
        <w:rPr>
          <w:rFonts w:ascii="Times New Roman" w:hAnsi="Times New Roman"/>
          <w:color w:val="auto"/>
          <w:sz w:val="24"/>
          <w:lang w:eastAsia="en-US"/>
        </w:rPr>
        <w:t xml:space="preserve">IV. </w:t>
      </w:r>
      <w:r>
        <w:rPr>
          <w:rFonts w:ascii="Times New Roman" w:hAnsi="Times New Roman"/>
          <w:color w:val="auto"/>
          <w:sz w:val="24"/>
          <w:lang w:val="en-US" w:eastAsia="en-US"/>
        </w:rPr>
        <w:t>5</w:t>
      </w:r>
      <w:r w:rsidRPr="00D83807">
        <w:rPr>
          <w:rFonts w:ascii="Times New Roman" w:hAnsi="Times New Roman"/>
          <w:color w:val="auto"/>
          <w:sz w:val="24"/>
          <w:lang w:eastAsia="en-US"/>
        </w:rPr>
        <w:t>. Общо заключение по изпълнението на целите и мерките по Приоритет 5 на ОПР</w:t>
      </w:r>
      <w:r w:rsidR="00616CC8">
        <w:rPr>
          <w:rFonts w:ascii="Times New Roman" w:hAnsi="Times New Roman"/>
          <w:color w:val="auto"/>
          <w:sz w:val="24"/>
          <w:lang w:eastAsia="en-US"/>
        </w:rPr>
        <w:t xml:space="preserve"> </w:t>
      </w:r>
    </w:p>
    <w:p w:rsidR="00AE6B0A" w:rsidRPr="00553C58" w:rsidRDefault="00AE6B0A" w:rsidP="00AE6B0A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553C58">
        <w:rPr>
          <w:b/>
          <w:i/>
          <w:u w:val="single"/>
          <w:lang w:eastAsia="en-US"/>
        </w:rPr>
        <w:t>Общи констатации:</w:t>
      </w:r>
      <w:r w:rsidRPr="00553C58">
        <w:t xml:space="preserve"> От </w:t>
      </w:r>
      <w:r>
        <w:t>предвидените</w:t>
      </w:r>
      <w:r w:rsidRPr="00553C58">
        <w:rPr>
          <w:lang w:eastAsia="en-US"/>
        </w:rPr>
        <w:t xml:space="preserve"> </w:t>
      </w:r>
      <w:r>
        <w:rPr>
          <w:lang w:eastAsia="en-US"/>
        </w:rPr>
        <w:t xml:space="preserve">пет </w:t>
      </w:r>
      <w:r w:rsidRPr="00553C58">
        <w:rPr>
          <w:lang w:eastAsia="en-US"/>
        </w:rPr>
        <w:t xml:space="preserve">мерки по </w:t>
      </w:r>
      <w:r w:rsidRPr="00553C58">
        <w:t xml:space="preserve">специфичните цели на Приоритет </w:t>
      </w:r>
      <w:r>
        <w:t>5</w:t>
      </w:r>
      <w:r w:rsidRPr="00553C58">
        <w:rPr>
          <w:lang w:eastAsia="en-US"/>
        </w:rPr>
        <w:t xml:space="preserve"> на ОПР </w:t>
      </w:r>
      <w:r w:rsidRPr="00553C58">
        <w:t xml:space="preserve">са </w:t>
      </w:r>
      <w:r w:rsidRPr="00553C58">
        <w:rPr>
          <w:b/>
          <w:lang w:eastAsia="en-US"/>
        </w:rPr>
        <w:t xml:space="preserve">реализирани </w:t>
      </w:r>
      <w:r w:rsidR="00485520">
        <w:rPr>
          <w:b/>
        </w:rPr>
        <w:t>4</w:t>
      </w:r>
      <w:r w:rsidRPr="00553C58">
        <w:t xml:space="preserve"> (</w:t>
      </w:r>
      <w:r w:rsidRPr="00F9617F">
        <w:rPr>
          <w:i/>
        </w:rPr>
        <w:t>Мярка 1. Изработване на устройствени и интегрирани планове на общината и населените места, Мярка 2. Изграждане на административен механизъм и укрепване на капацитета за ефективно и ефикасно управление на проекти, включително съфинансирани от фондовете на ЕС,</w:t>
      </w:r>
      <w:r w:rsidR="00485520" w:rsidRPr="00F9617F">
        <w:rPr>
          <w:i/>
          <w:color w:val="000000"/>
        </w:rPr>
        <w:t xml:space="preserve"> Мярка 3. Развитие на партньорството и териториалното сътрудничество и</w:t>
      </w:r>
      <w:r w:rsidRPr="00F9617F">
        <w:rPr>
          <w:i/>
        </w:rPr>
        <w:t xml:space="preserve"> Мярка 5. Въвеждане на система за управление на качеството на административните услуги</w:t>
      </w:r>
      <w:r w:rsidRPr="00553C58">
        <w:t xml:space="preserve">) </w:t>
      </w:r>
      <w:r>
        <w:t xml:space="preserve">и </w:t>
      </w:r>
      <w:r w:rsidRPr="00485520">
        <w:rPr>
          <w:b/>
        </w:rPr>
        <w:t xml:space="preserve">не </w:t>
      </w:r>
      <w:r w:rsidR="00485520" w:rsidRPr="00485520">
        <w:rPr>
          <w:b/>
        </w:rPr>
        <w:t>е реализирана</w:t>
      </w:r>
      <w:r w:rsidRPr="00485520">
        <w:rPr>
          <w:b/>
        </w:rPr>
        <w:t xml:space="preserve"> </w:t>
      </w:r>
      <w:r w:rsidR="00485520" w:rsidRPr="00485520">
        <w:rPr>
          <w:b/>
        </w:rPr>
        <w:t>една</w:t>
      </w:r>
      <w:r w:rsidRPr="00485520">
        <w:rPr>
          <w:b/>
        </w:rPr>
        <w:t xml:space="preserve"> м</w:t>
      </w:r>
      <w:r w:rsidR="00485520" w:rsidRPr="00485520">
        <w:rPr>
          <w:b/>
        </w:rPr>
        <w:t>ярка</w:t>
      </w:r>
      <w:r w:rsidRPr="00553C58">
        <w:t xml:space="preserve"> </w:t>
      </w:r>
      <w:r w:rsidRPr="00F9617F">
        <w:rPr>
          <w:i/>
        </w:rPr>
        <w:t>(Мярка 4. Изграждане и поддържане на информационни и комуникационни системи и мрежи за административно управление)</w:t>
      </w:r>
      <w:r>
        <w:rPr>
          <w:lang w:eastAsia="en-US"/>
        </w:rPr>
        <w:t xml:space="preserve"> </w:t>
      </w:r>
      <w:r w:rsidR="00485520">
        <w:t xml:space="preserve">като са реализирани </w:t>
      </w:r>
      <w:r w:rsidR="00701EF0">
        <w:t>6</w:t>
      </w:r>
      <w:r w:rsidRPr="00553C58">
        <w:t xml:space="preserve"> проекта за </w:t>
      </w:r>
      <w:r w:rsidR="00485520">
        <w:t>подобряване на ефективността</w:t>
      </w:r>
      <w:r w:rsidR="00701EF0">
        <w:t xml:space="preserve">, </w:t>
      </w:r>
      <w:r w:rsidR="008440D3">
        <w:t>у</w:t>
      </w:r>
      <w:r w:rsidR="008440D3" w:rsidRPr="008440D3">
        <w:t>крепване на административния капацитет</w:t>
      </w:r>
      <w:r w:rsidR="00485520">
        <w:t xml:space="preserve"> и повишаване на готовността му за изпълнение на следващия програмен период.</w:t>
      </w:r>
    </w:p>
    <w:p w:rsidR="00AE6B0A" w:rsidRPr="007C5F49" w:rsidRDefault="00AE6B0A" w:rsidP="00AE6B0A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7C5F49">
        <w:rPr>
          <w:b/>
          <w:i/>
          <w:u w:val="single"/>
          <w:lang w:eastAsia="en-US"/>
        </w:rPr>
        <w:t>Основните причини</w:t>
      </w:r>
      <w:r w:rsidRPr="007C5F49">
        <w:rPr>
          <w:lang w:eastAsia="en-US"/>
        </w:rPr>
        <w:t xml:space="preserve"> за неизпълнението на някои основни мерки по анализираните с</w:t>
      </w:r>
      <w:r>
        <w:t xml:space="preserve">тратегически цели по Приоритет </w:t>
      </w:r>
      <w:r w:rsidR="008440D3">
        <w:t xml:space="preserve">5 </w:t>
      </w:r>
      <w:r w:rsidRPr="007C5F49">
        <w:rPr>
          <w:lang w:eastAsia="en-US"/>
        </w:rPr>
        <w:t xml:space="preserve">са </w:t>
      </w:r>
      <w:r w:rsidRPr="007C5F49">
        <w:t>предимно</w:t>
      </w:r>
      <w:r w:rsidRPr="007C5F49">
        <w:rPr>
          <w:lang w:eastAsia="en-US"/>
        </w:rPr>
        <w:t xml:space="preserve"> от финансов характер.</w:t>
      </w:r>
      <w:r>
        <w:t xml:space="preserve"> Предвидените проекти </w:t>
      </w:r>
      <w:r w:rsidRPr="007C5F49">
        <w:rPr>
          <w:lang w:eastAsia="en-US"/>
        </w:rPr>
        <w:t>не могат да бъдат реализирани със собствен ресурс</w:t>
      </w:r>
      <w:r>
        <w:t xml:space="preserve">, а съществуват ограничение при </w:t>
      </w:r>
      <w:r w:rsidRPr="007C5F49">
        <w:t>публично</w:t>
      </w:r>
      <w:r>
        <w:t>то</w:t>
      </w:r>
      <w:r w:rsidRPr="007C5F49">
        <w:t xml:space="preserve"> финансиране по оперативните програми</w:t>
      </w:r>
      <w:r w:rsidRPr="007C5F49">
        <w:rPr>
          <w:lang w:eastAsia="en-US"/>
        </w:rPr>
        <w:t>.</w:t>
      </w:r>
    </w:p>
    <w:p w:rsidR="00AE6B0A" w:rsidRPr="0045097A" w:rsidRDefault="00AE6B0A" w:rsidP="00AE6B0A">
      <w:pPr>
        <w:widowControl w:val="0"/>
        <w:tabs>
          <w:tab w:val="left" w:pos="9072"/>
        </w:tabs>
        <w:autoSpaceDE w:val="0"/>
        <w:autoSpaceDN w:val="0"/>
        <w:adjustRightInd w:val="0"/>
        <w:spacing w:line="359" w:lineRule="auto"/>
        <w:jc w:val="both"/>
      </w:pPr>
      <w:r w:rsidRPr="0045097A">
        <w:rPr>
          <w:b/>
          <w:i/>
          <w:u w:val="single"/>
        </w:rPr>
        <w:t xml:space="preserve">Обща оценка: </w:t>
      </w:r>
      <w:r w:rsidRPr="0045097A">
        <w:t xml:space="preserve">Общата оценка за изпълнението на </w:t>
      </w:r>
      <w:r>
        <w:t>специфичните цели</w:t>
      </w:r>
      <w:r w:rsidRPr="0045097A">
        <w:t xml:space="preserve"> и мерките по Приоритет 2 е </w:t>
      </w:r>
      <w:r w:rsidRPr="00CA74AC">
        <w:rPr>
          <w:b/>
        </w:rPr>
        <w:t>висока</w:t>
      </w:r>
      <w:r w:rsidRPr="00970C83">
        <w:t>, въпре</w:t>
      </w:r>
      <w:r>
        <w:t>ки</w:t>
      </w:r>
      <w:r w:rsidR="008440D3">
        <w:t xml:space="preserve"> неизпълнението на предвидения проект за </w:t>
      </w:r>
      <w:r w:rsidR="008440D3" w:rsidRPr="008440D3">
        <w:t>Изграждане и внедряване на система за електронно местно правителство</w:t>
      </w:r>
      <w:r w:rsidRPr="00970C83">
        <w:t>.</w:t>
      </w:r>
    </w:p>
    <w:p w:rsidR="00AE6B0A" w:rsidRPr="00224FFA" w:rsidRDefault="00AE6B0A" w:rsidP="00AE6B0A">
      <w:pPr>
        <w:spacing w:after="120" w:line="360" w:lineRule="auto"/>
        <w:jc w:val="both"/>
        <w:rPr>
          <w:lang w:eastAsia="en-US"/>
        </w:rPr>
      </w:pPr>
      <w:r w:rsidRPr="0045097A">
        <w:rPr>
          <w:b/>
          <w:i/>
          <w:u w:val="single"/>
          <w:lang w:eastAsia="en-US"/>
        </w:rPr>
        <w:t>Препоръки</w:t>
      </w:r>
      <w:r>
        <w:rPr>
          <w:b/>
          <w:i/>
          <w:u w:val="single"/>
        </w:rPr>
        <w:t>:</w:t>
      </w:r>
      <w:r w:rsidRPr="00970C83">
        <w:t xml:space="preserve"> </w:t>
      </w:r>
      <w:r w:rsidRPr="00224FFA">
        <w:t>В новия ОПР</w:t>
      </w:r>
      <w:r>
        <w:t xml:space="preserve"> при определяне на приоритетите</w:t>
      </w:r>
      <w:r w:rsidRPr="00224FFA">
        <w:t xml:space="preserve"> </w:t>
      </w:r>
      <w:r>
        <w:t>и специфичните цели</w:t>
      </w:r>
      <w:r w:rsidRPr="00224FFA">
        <w:t>, както и на конкретизиращите ги мерки в сферата на</w:t>
      </w:r>
      <w:r w:rsidR="008440D3">
        <w:t xml:space="preserve"> у</w:t>
      </w:r>
      <w:r w:rsidR="008440D3" w:rsidRPr="008440D3">
        <w:t>крепване на административния капацитет и създаване на условия за пълноценно включване на гражданите и бизнеса в управлението на общината</w:t>
      </w:r>
      <w:r w:rsidRPr="00224FFA">
        <w:t xml:space="preserve">, община Свищов следва </w:t>
      </w:r>
      <w:r w:rsidRPr="00224FFA">
        <w:rPr>
          <w:bCs/>
        </w:rPr>
        <w:t>включи нереализираните проекти, както и</w:t>
      </w:r>
      <w:r w:rsidRPr="00224FFA">
        <w:rPr>
          <w:b/>
          <w:bCs/>
        </w:rPr>
        <w:t xml:space="preserve"> </w:t>
      </w:r>
      <w:r w:rsidRPr="00224FFA">
        <w:t>да се прецизират проектните предложения и размера на необходимия инвестиционен ресурс</w:t>
      </w:r>
      <w:r>
        <w:t>.</w:t>
      </w:r>
    </w:p>
    <w:p w:rsidR="00082D76" w:rsidRDefault="00082D76" w:rsidP="00AE6B0A">
      <w:pPr>
        <w:spacing w:after="200" w:line="360" w:lineRule="auto"/>
        <w:jc w:val="both"/>
        <w:rPr>
          <w:b/>
          <w:i/>
          <w:u w:val="single"/>
          <w:lang w:eastAsia="en-US"/>
        </w:rPr>
      </w:pPr>
    </w:p>
    <w:p w:rsidR="00AE6B0A" w:rsidRPr="009C56CE" w:rsidRDefault="00AE6B0A" w:rsidP="00AE6B0A">
      <w:pPr>
        <w:spacing w:after="200" w:line="360" w:lineRule="auto"/>
        <w:jc w:val="both"/>
        <w:rPr>
          <w:i/>
          <w:u w:val="single"/>
          <w:lang w:eastAsia="en-US"/>
        </w:rPr>
      </w:pPr>
      <w:r w:rsidRPr="009C56CE">
        <w:rPr>
          <w:b/>
          <w:i/>
          <w:u w:val="single"/>
          <w:lang w:eastAsia="en-US"/>
        </w:rPr>
        <w:lastRenderedPageBreak/>
        <w:t>Ефек</w:t>
      </w:r>
      <w:r w:rsidRPr="009C56CE">
        <w:rPr>
          <w:b/>
          <w:i/>
          <w:u w:val="single"/>
        </w:rPr>
        <w:t>т</w:t>
      </w:r>
      <w:r w:rsidR="008440D3">
        <w:rPr>
          <w:b/>
          <w:i/>
          <w:u w:val="single"/>
        </w:rPr>
        <w:t>и от реализацията на Приоритет 5</w:t>
      </w:r>
      <w:r w:rsidRPr="009C56CE">
        <w:rPr>
          <w:b/>
          <w:i/>
          <w:u w:val="single"/>
          <w:lang w:eastAsia="en-US"/>
        </w:rPr>
        <w:t>.</w:t>
      </w:r>
    </w:p>
    <w:p w:rsidR="00AE6B0A" w:rsidRPr="0045097A" w:rsidRDefault="00AE6B0A" w:rsidP="00AE6B0A">
      <w:pPr>
        <w:spacing w:line="360" w:lineRule="auto"/>
        <w:jc w:val="both"/>
        <w:rPr>
          <w:lang w:eastAsia="en-US"/>
        </w:rPr>
      </w:pPr>
      <w:r w:rsidRPr="0045097A">
        <w:rPr>
          <w:lang w:eastAsia="en-US"/>
        </w:rPr>
        <w:t>Постигнатите ефекти от напълно реализираните мерки се изразяват в:</w:t>
      </w:r>
    </w:p>
    <w:p w:rsidR="00AE6B0A" w:rsidRDefault="00481740" w:rsidP="00AE6B0A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Предприети са навременни мерки за осигуряване на п</w:t>
      </w:r>
      <w:r w:rsidRPr="00481740">
        <w:rPr>
          <w:rFonts w:ascii="Times New Roman" w:hAnsi="Times New Roman"/>
          <w:sz w:val="24"/>
          <w:szCs w:val="24"/>
          <w:lang w:eastAsia="en-US"/>
        </w:rPr>
        <w:t>роектна готовност на град Свищов по</w:t>
      </w:r>
      <w:r>
        <w:rPr>
          <w:rFonts w:ascii="Times New Roman" w:hAnsi="Times New Roman"/>
          <w:sz w:val="24"/>
          <w:szCs w:val="24"/>
          <w:lang w:eastAsia="en-US"/>
        </w:rPr>
        <w:t xml:space="preserve"> ОПРР за периода 2014 - 2020 г.</w:t>
      </w:r>
      <w:r w:rsidR="00AE6B0A">
        <w:rPr>
          <w:rFonts w:ascii="Times New Roman" w:hAnsi="Times New Roman"/>
          <w:sz w:val="24"/>
          <w:szCs w:val="24"/>
          <w:lang w:eastAsia="en-US"/>
        </w:rPr>
        <w:t>;</w:t>
      </w:r>
    </w:p>
    <w:p w:rsidR="00AE6B0A" w:rsidRPr="001D3A50" w:rsidRDefault="00481740" w:rsidP="00AE6B0A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</w:rPr>
        <w:t xml:space="preserve">Дефинирани са потребностите на град Свищов за балансироно и устойчиво развитие чрез разрабтването и приемането на </w:t>
      </w:r>
      <w:r w:rsidRPr="00481740">
        <w:rPr>
          <w:rFonts w:ascii="Times New Roman" w:hAnsi="Times New Roman"/>
          <w:noProof/>
          <w:sz w:val="24"/>
        </w:rPr>
        <w:t>Интегриран план за градско възстанов</w:t>
      </w:r>
      <w:r>
        <w:rPr>
          <w:rFonts w:ascii="Times New Roman" w:hAnsi="Times New Roman"/>
          <w:noProof/>
          <w:sz w:val="24"/>
        </w:rPr>
        <w:t>яване и развитие на град Свищов;</w:t>
      </w:r>
    </w:p>
    <w:p w:rsidR="001D3A50" w:rsidRDefault="001D3A50" w:rsidP="00AE6B0A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Предприети са мерки за оптимизиране на структурата на общинската администрация, въвеждане на механизми за контрол на изпълнението на политиките и подобряване на ефективността и ефикасността им.</w:t>
      </w:r>
    </w:p>
    <w:p w:rsidR="00701EF0" w:rsidRPr="000509CA" w:rsidRDefault="00701EF0" w:rsidP="00AE6B0A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Подобрен е диалога и е създадена съвместна политика за подобряване  и развитие на достъпността в рамките на трансграничен район Свищов-Зимнич.</w:t>
      </w:r>
    </w:p>
    <w:p w:rsidR="00AE6B0A" w:rsidRPr="00AE6B0A" w:rsidRDefault="00AE6B0A" w:rsidP="00490044">
      <w:pPr>
        <w:pStyle w:val="Level3"/>
        <w:numPr>
          <w:ilvl w:val="0"/>
          <w:numId w:val="0"/>
        </w:numPr>
        <w:spacing w:before="120" w:after="120" w:line="360" w:lineRule="auto"/>
        <w:jc w:val="both"/>
        <w:rPr>
          <w:rFonts w:ascii="Times New Roman" w:hAnsi="Times New Roman"/>
          <w:b w:val="0"/>
          <w:color w:val="auto"/>
          <w:sz w:val="24"/>
          <w:lang w:val="en-US" w:eastAsia="en-US"/>
        </w:rPr>
      </w:pPr>
    </w:p>
    <w:p w:rsidR="008B43E8" w:rsidRPr="00D83807" w:rsidRDefault="008B43E8" w:rsidP="00490044">
      <w:pPr>
        <w:pStyle w:val="Level1"/>
        <w:numPr>
          <w:ilvl w:val="0"/>
          <w:numId w:val="0"/>
        </w:numPr>
        <w:shd w:val="clear" w:color="auto" w:fill="D9D9D9"/>
        <w:tabs>
          <w:tab w:val="num" w:pos="360"/>
        </w:tabs>
        <w:spacing w:before="120" w:after="120" w:line="360" w:lineRule="auto"/>
        <w:rPr>
          <w:rFonts w:ascii="Times New Roman" w:hAnsi="Times New Roman"/>
          <w:color w:val="auto"/>
        </w:rPr>
      </w:pPr>
      <w:r w:rsidRPr="00D83807">
        <w:rPr>
          <w:rFonts w:ascii="Times New Roman" w:hAnsi="Times New Roman"/>
          <w:color w:val="auto"/>
        </w:rPr>
        <w:lastRenderedPageBreak/>
        <w:t xml:space="preserve">V.Заключение, произтичащо от последващата оценка на ОПР </w:t>
      </w:r>
      <w:r w:rsidR="002E798A">
        <w:rPr>
          <w:rFonts w:ascii="Times New Roman" w:hAnsi="Times New Roman"/>
          <w:color w:val="auto"/>
        </w:rPr>
        <w:t>СВИЩОВ</w:t>
      </w:r>
      <w:r w:rsidRPr="00D83807">
        <w:rPr>
          <w:rFonts w:ascii="Times New Roman" w:hAnsi="Times New Roman"/>
          <w:color w:val="auto"/>
        </w:rPr>
        <w:t xml:space="preserve">  (2007-2013)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>Анализът на  документите, свъ</w:t>
      </w:r>
      <w:r w:rsidR="002E798A">
        <w:rPr>
          <w:lang w:eastAsia="en-US"/>
        </w:rPr>
        <w:t>рзани с изпълнението на ОПР на О</w:t>
      </w:r>
      <w:r w:rsidRPr="00D83807">
        <w:rPr>
          <w:lang w:eastAsia="en-US"/>
        </w:rPr>
        <w:t xml:space="preserve">бщина </w:t>
      </w:r>
      <w:r w:rsidR="002E798A">
        <w:rPr>
          <w:lang w:eastAsia="en-US"/>
        </w:rPr>
        <w:t>Свищов</w:t>
      </w:r>
      <w:r w:rsidRPr="00D83807">
        <w:rPr>
          <w:lang w:eastAsia="en-US"/>
        </w:rPr>
        <w:t xml:space="preserve"> 2007-2014 г. дава възможност да бъдат направени определени изводи и препоръки към ОПР за новия планов период (2014-2020 г.) и за подобряване на провежданата местна политика за устойчиво развитие.</w:t>
      </w:r>
    </w:p>
    <w:p w:rsidR="008B43E8" w:rsidRPr="0068716F" w:rsidRDefault="008B43E8" w:rsidP="00616CC8">
      <w:pPr>
        <w:pStyle w:val="Level3"/>
        <w:numPr>
          <w:ilvl w:val="0"/>
          <w:numId w:val="0"/>
        </w:numPr>
        <w:spacing w:before="120" w:after="120" w:line="360" w:lineRule="auto"/>
        <w:jc w:val="both"/>
        <w:rPr>
          <w:rFonts w:ascii="Times New Roman" w:hAnsi="Times New Roman"/>
          <w:color w:val="auto"/>
          <w:sz w:val="24"/>
          <w:lang w:val="en-US" w:eastAsia="en-US"/>
        </w:rPr>
      </w:pPr>
      <w:bookmarkStart w:id="37" w:name="_Toc381973214"/>
      <w:r w:rsidRPr="00D83807">
        <w:rPr>
          <w:rFonts w:ascii="Times New Roman" w:hAnsi="Times New Roman"/>
          <w:color w:val="auto"/>
          <w:sz w:val="24"/>
          <w:lang w:eastAsia="en-US"/>
        </w:rPr>
        <w:t>V.1. Основни изводи</w:t>
      </w:r>
      <w:bookmarkEnd w:id="37"/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>Основните изводи, съдържащи се в последващата оценка имат за цел да характеризират провежданата местна политика по реализацията на ОПР. Другото важно предназначение на изводите е да се очертаят положителните моменти и констатираните слабости в процеса на изпълнение на общинския план.</w:t>
      </w:r>
      <w:r w:rsidR="00082D76">
        <w:rPr>
          <w:lang w:eastAsia="en-US"/>
        </w:rPr>
        <w:t xml:space="preserve"> </w:t>
      </w:r>
      <w:r w:rsidRPr="00D83807">
        <w:rPr>
          <w:lang w:eastAsia="en-US"/>
        </w:rPr>
        <w:t xml:space="preserve">Същите следва да се отчитани както в процеса на изготвяне на ОПР на община </w:t>
      </w:r>
      <w:r w:rsidR="002E798A">
        <w:rPr>
          <w:lang w:eastAsia="en-US"/>
        </w:rPr>
        <w:t>Свищов</w:t>
      </w:r>
      <w:r w:rsidRPr="00D83807">
        <w:rPr>
          <w:lang w:eastAsia="en-US"/>
        </w:rPr>
        <w:t xml:space="preserve"> за плановия период 2014-2020</w:t>
      </w:r>
      <w:r w:rsidR="00082D76">
        <w:rPr>
          <w:lang w:eastAsia="en-US"/>
        </w:rPr>
        <w:t xml:space="preserve"> </w:t>
      </w:r>
      <w:r w:rsidRPr="00D83807">
        <w:rPr>
          <w:lang w:eastAsia="en-US"/>
        </w:rPr>
        <w:t>г., така и при неговата реализация. От извършената последваща оценка се формулират следните обобщени (основни) изводи:</w:t>
      </w:r>
    </w:p>
    <w:p w:rsidR="008B43E8" w:rsidRPr="00D83807" w:rsidRDefault="008B43E8" w:rsidP="00616CC8">
      <w:pPr>
        <w:pStyle w:val="aa"/>
        <w:numPr>
          <w:ilvl w:val="0"/>
          <w:numId w:val="30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 xml:space="preserve">Общинският план за развитие на община </w:t>
      </w:r>
      <w:r w:rsidR="002E798A">
        <w:rPr>
          <w:rFonts w:ascii="Times New Roman" w:hAnsi="Times New Roman"/>
          <w:sz w:val="24"/>
          <w:szCs w:val="24"/>
          <w:lang w:eastAsia="en-US"/>
        </w:rPr>
        <w:t>Свищов</w:t>
      </w:r>
      <w:r w:rsidRPr="00D83807">
        <w:rPr>
          <w:rFonts w:ascii="Times New Roman" w:hAnsi="Times New Roman"/>
          <w:sz w:val="24"/>
          <w:szCs w:val="24"/>
          <w:lang w:eastAsia="en-US"/>
        </w:rPr>
        <w:t xml:space="preserve">  2007-2013 г. се е утвърдил като основен документ за провеждане на интегрирана местна политика за комплексно устойчиво развитие;</w:t>
      </w:r>
    </w:p>
    <w:p w:rsidR="008B43E8" w:rsidRPr="00D83807" w:rsidRDefault="008B43E8" w:rsidP="00616CC8">
      <w:pPr>
        <w:pStyle w:val="aa"/>
        <w:numPr>
          <w:ilvl w:val="0"/>
          <w:numId w:val="30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 xml:space="preserve">Съществува съотносимост на визията, целите и приоритетите на ОПР с тези на ОСР на област </w:t>
      </w:r>
      <w:r w:rsidR="002E798A">
        <w:rPr>
          <w:rFonts w:ascii="Times New Roman" w:hAnsi="Times New Roman"/>
          <w:sz w:val="24"/>
          <w:szCs w:val="24"/>
          <w:lang w:eastAsia="en-US"/>
        </w:rPr>
        <w:t>Велико Търново</w:t>
      </w:r>
      <w:r w:rsidRPr="00D83807">
        <w:rPr>
          <w:rFonts w:ascii="Times New Roman" w:hAnsi="Times New Roman"/>
          <w:sz w:val="24"/>
          <w:szCs w:val="24"/>
          <w:lang w:eastAsia="en-US"/>
        </w:rPr>
        <w:t xml:space="preserve"> и на РПР на </w:t>
      </w:r>
      <w:r w:rsidR="002E798A">
        <w:rPr>
          <w:rFonts w:ascii="Times New Roman" w:hAnsi="Times New Roman"/>
          <w:sz w:val="24"/>
          <w:szCs w:val="24"/>
          <w:lang w:eastAsia="en-US"/>
        </w:rPr>
        <w:t>Северен централен район;</w:t>
      </w:r>
    </w:p>
    <w:p w:rsidR="008B43E8" w:rsidRPr="00D83807" w:rsidRDefault="008B43E8" w:rsidP="00616CC8">
      <w:pPr>
        <w:pStyle w:val="aa"/>
        <w:numPr>
          <w:ilvl w:val="0"/>
          <w:numId w:val="30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16"/>
          <w:szCs w:val="16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На основата на ОПР през програмния период са приети редица общински документи – секторни стратегии и програми;</w:t>
      </w:r>
    </w:p>
    <w:p w:rsidR="008B43E8" w:rsidRPr="00D83807" w:rsidRDefault="008B43E8" w:rsidP="00616CC8">
      <w:pPr>
        <w:pStyle w:val="aa"/>
        <w:numPr>
          <w:ilvl w:val="0"/>
          <w:numId w:val="30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През оценявания програмен период не е извършвана актуализация на ОПР в частта – приоритети, цели и мерки. Някои от дейностите по целите на плана са оперативно променяни;</w:t>
      </w:r>
    </w:p>
    <w:p w:rsidR="008B43E8" w:rsidRPr="00D83807" w:rsidRDefault="008B43E8" w:rsidP="00616CC8">
      <w:pPr>
        <w:pStyle w:val="aa"/>
        <w:numPr>
          <w:ilvl w:val="0"/>
          <w:numId w:val="30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Целите кореспондират с целите на стратегическите и планови документи</w:t>
      </w:r>
      <w:r w:rsidR="00082D76">
        <w:rPr>
          <w:rFonts w:ascii="Times New Roman" w:hAnsi="Times New Roman"/>
          <w:sz w:val="24"/>
          <w:szCs w:val="24"/>
          <w:lang w:eastAsia="en-US"/>
        </w:rPr>
        <w:t xml:space="preserve"> от по-високите йерархични нива.</w:t>
      </w:r>
    </w:p>
    <w:p w:rsidR="008B43E8" w:rsidRPr="00D83807" w:rsidRDefault="008B43E8" w:rsidP="00490044">
      <w:pPr>
        <w:pStyle w:val="aa"/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 xml:space="preserve">Като </w:t>
      </w:r>
      <w:r w:rsidRPr="00D83807">
        <w:rPr>
          <w:rFonts w:ascii="Times New Roman" w:hAnsi="Times New Roman"/>
          <w:i/>
          <w:sz w:val="24"/>
          <w:szCs w:val="24"/>
          <w:u w:val="single"/>
          <w:lang w:eastAsia="en-US"/>
        </w:rPr>
        <w:t>слаби страни</w:t>
      </w:r>
      <w:r w:rsidRPr="00D83807">
        <w:rPr>
          <w:rFonts w:ascii="Times New Roman" w:hAnsi="Times New Roman"/>
          <w:sz w:val="24"/>
          <w:szCs w:val="24"/>
          <w:lang w:eastAsia="en-US"/>
        </w:rPr>
        <w:t xml:space="preserve"> в процеса на изпълнение на ОПР, които произтичат и от структурно-съдържателната същност на самия план, могат да бъдат посочени:</w:t>
      </w:r>
    </w:p>
    <w:p w:rsidR="008B43E8" w:rsidRPr="00D83807" w:rsidRDefault="008B43E8" w:rsidP="00616CC8">
      <w:pPr>
        <w:pStyle w:val="aa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 xml:space="preserve">Недостатък на  ОПР 2007-2013 г.  е системата за мониторинг. </w:t>
      </w:r>
      <w:r w:rsidR="009B0D26">
        <w:rPr>
          <w:rFonts w:ascii="Times New Roman" w:hAnsi="Times New Roman"/>
          <w:sz w:val="24"/>
          <w:szCs w:val="24"/>
          <w:lang w:eastAsia="en-US"/>
        </w:rPr>
        <w:t xml:space="preserve">Индикаторите, включени в плана </w:t>
      </w:r>
      <w:r w:rsidRPr="00D83807">
        <w:rPr>
          <w:rFonts w:ascii="Times New Roman" w:hAnsi="Times New Roman"/>
          <w:sz w:val="24"/>
          <w:szCs w:val="24"/>
          <w:lang w:eastAsia="en-US"/>
        </w:rPr>
        <w:t xml:space="preserve">практически не са добре работещи. Не е предвиден механизъм за тяхното информационно осигуряване. Същите не са </w:t>
      </w:r>
      <w:r w:rsidRPr="00D83807">
        <w:rPr>
          <w:rFonts w:ascii="Times New Roman" w:hAnsi="Times New Roman"/>
          <w:sz w:val="24"/>
          <w:szCs w:val="24"/>
          <w:lang w:eastAsia="en-US"/>
        </w:rPr>
        <w:lastRenderedPageBreak/>
        <w:t>диференцирани като индикатори за резултат и индикатори за ефект. Липсват измерители, като не са посочени базови и проектни (целеви) стойности;</w:t>
      </w:r>
    </w:p>
    <w:p w:rsidR="008B43E8" w:rsidRPr="00D83807" w:rsidRDefault="008B43E8" w:rsidP="00616CC8">
      <w:pPr>
        <w:pStyle w:val="aa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В процеса на изпълнение на ОПР не са осъществени действия за актуализиране на някои от заложените мерки, за които е било ясно, че по редица обективни причини  не могат да бъдат реализирани;</w:t>
      </w:r>
    </w:p>
    <w:p w:rsidR="008B43E8" w:rsidRPr="00D83807" w:rsidRDefault="009B0D26" w:rsidP="00616CC8">
      <w:pPr>
        <w:pStyle w:val="aa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Наблюдава се </w:t>
      </w:r>
      <w:r w:rsidRPr="00224FFA">
        <w:rPr>
          <w:rFonts w:ascii="Times New Roman" w:hAnsi="Times New Roman"/>
          <w:sz w:val="24"/>
          <w:szCs w:val="24"/>
          <w:lang w:eastAsia="en-US"/>
        </w:rPr>
        <w:t>дисбаланс между планираните инвестиции по специфични цели и реално привлечените</w:t>
      </w:r>
      <w:r>
        <w:rPr>
          <w:rFonts w:ascii="Times New Roman" w:hAnsi="Times New Roman"/>
          <w:sz w:val="24"/>
          <w:szCs w:val="24"/>
          <w:lang w:eastAsia="en-US"/>
        </w:rPr>
        <w:t xml:space="preserve"> финансови средства като част от мерките са надценени, а други занижени при планиране на ресурса</w:t>
      </w:r>
      <w:r w:rsidR="008B43E8" w:rsidRPr="00D83807">
        <w:rPr>
          <w:rFonts w:ascii="Times New Roman" w:hAnsi="Times New Roman"/>
          <w:sz w:val="24"/>
          <w:szCs w:val="24"/>
          <w:lang w:eastAsia="en-US"/>
        </w:rPr>
        <w:t>.</w:t>
      </w:r>
    </w:p>
    <w:p w:rsidR="008B43E8" w:rsidRPr="00D83807" w:rsidRDefault="008B43E8" w:rsidP="00490044">
      <w:pPr>
        <w:pStyle w:val="aa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43E8" w:rsidRPr="00616CC8" w:rsidRDefault="008B43E8" w:rsidP="00616CC8">
      <w:pPr>
        <w:spacing w:before="120" w:after="120" w:line="360" w:lineRule="auto"/>
        <w:jc w:val="both"/>
        <w:rPr>
          <w:b/>
          <w:lang w:eastAsia="en-US"/>
        </w:rPr>
      </w:pPr>
      <w:r w:rsidRPr="00616CC8">
        <w:rPr>
          <w:b/>
          <w:lang w:eastAsia="en-US"/>
        </w:rPr>
        <w:t>V.2. Препоръки и изисквания към ОПР – 2014-2020 г.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>С оглед осигуряване на приемственост (прилагане на принципа за надграждане)  между ОПР (2007-2013) и ОПР (2014-2020) г. се правят следните препоръки по отношение на:</w:t>
      </w:r>
    </w:p>
    <w:p w:rsidR="008B43E8" w:rsidRPr="00D83807" w:rsidRDefault="008B43E8" w:rsidP="00490044">
      <w:pPr>
        <w:numPr>
          <w:ilvl w:val="0"/>
          <w:numId w:val="31"/>
        </w:numPr>
        <w:spacing w:before="120" w:after="120" w:line="360" w:lineRule="auto"/>
        <w:ind w:left="1134" w:hanging="283"/>
        <w:jc w:val="both"/>
        <w:rPr>
          <w:b/>
          <w:i/>
          <w:lang w:eastAsia="en-US"/>
        </w:rPr>
      </w:pPr>
      <w:r w:rsidRPr="00D83807">
        <w:rPr>
          <w:b/>
          <w:i/>
          <w:lang w:eastAsia="en-US"/>
        </w:rPr>
        <w:t>Новите стратегически насоки на ЕС в областта на регионалната политика</w:t>
      </w:r>
    </w:p>
    <w:p w:rsidR="008B43E8" w:rsidRPr="00D83807" w:rsidRDefault="00082D76" w:rsidP="00490044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Общинският план за развитие </w:t>
      </w:r>
      <w:r w:rsidR="008B43E8" w:rsidRPr="00D83807">
        <w:rPr>
          <w:lang w:eastAsia="en-US"/>
        </w:rPr>
        <w:t xml:space="preserve">2014- 2020 г. следва да бъде разработен в контекста на  новите стратегически насоки на ЕС в областта на регионалната </w:t>
      </w:r>
      <w:r w:rsidR="009B0D26">
        <w:rPr>
          <w:lang w:eastAsia="en-US"/>
        </w:rPr>
        <w:t xml:space="preserve">политика. Остават изискванията структурата и съдържанието на </w:t>
      </w:r>
      <w:r w:rsidR="008B43E8" w:rsidRPr="00D83807">
        <w:rPr>
          <w:lang w:eastAsia="en-US"/>
        </w:rPr>
        <w:t xml:space="preserve">ОПР на община </w:t>
      </w:r>
      <w:r w:rsidR="002E798A">
        <w:rPr>
          <w:lang w:eastAsia="en-US"/>
        </w:rPr>
        <w:t>Свищов</w:t>
      </w:r>
      <w:r w:rsidR="008B43E8" w:rsidRPr="00D83807">
        <w:rPr>
          <w:lang w:eastAsia="en-US"/>
        </w:rPr>
        <w:t xml:space="preserve"> за</w:t>
      </w:r>
      <w:r w:rsidR="009B0D26">
        <w:rPr>
          <w:lang w:eastAsia="en-US"/>
        </w:rPr>
        <w:t xml:space="preserve"> следващия програмен период да бъдат оптимизирани</w:t>
      </w:r>
      <w:r w:rsidR="008B43E8" w:rsidRPr="00D83807">
        <w:rPr>
          <w:lang w:eastAsia="en-US"/>
        </w:rPr>
        <w:t xml:space="preserve"> в съответствие с новите стратегически докумен</w:t>
      </w:r>
      <w:r w:rsidR="009B0D26">
        <w:rPr>
          <w:lang w:eastAsia="en-US"/>
        </w:rPr>
        <w:t>ти от по-високо стратегическото</w:t>
      </w:r>
      <w:r w:rsidR="008B43E8" w:rsidRPr="00D83807">
        <w:rPr>
          <w:lang w:eastAsia="en-US"/>
        </w:rPr>
        <w:t xml:space="preserve"> ниво – ОСР на област </w:t>
      </w:r>
      <w:r w:rsidR="009B0D26">
        <w:rPr>
          <w:lang w:eastAsia="en-US"/>
        </w:rPr>
        <w:t>Велико Търново</w:t>
      </w:r>
      <w:r w:rsidR="008B43E8" w:rsidRPr="00D83807">
        <w:rPr>
          <w:lang w:eastAsia="en-US"/>
        </w:rPr>
        <w:t xml:space="preserve">, РПР на </w:t>
      </w:r>
      <w:r w:rsidR="009B0D26">
        <w:rPr>
          <w:lang w:eastAsia="en-US"/>
        </w:rPr>
        <w:t>Северен</w:t>
      </w:r>
      <w:r w:rsidR="008B43E8" w:rsidRPr="00D83807">
        <w:rPr>
          <w:lang w:eastAsia="en-US"/>
        </w:rPr>
        <w:t xml:space="preserve"> централен район, НСРР. Следва да се отчитат и възможностите на новите  оперативни  програми, по които община </w:t>
      </w:r>
      <w:r w:rsidR="009B0D26">
        <w:rPr>
          <w:lang w:eastAsia="en-US"/>
        </w:rPr>
        <w:t>Свищов</w:t>
      </w:r>
      <w:r w:rsidR="008B43E8" w:rsidRPr="00D83807">
        <w:rPr>
          <w:lang w:eastAsia="en-US"/>
        </w:rPr>
        <w:t xml:space="preserve"> ще бъде бенефициент през следващите години. С оглед постигане на необходимите положителни резултати от реализацията на ОПР е необходимо да се води постоянен ежегоден мониторинг на неговото изпълнение. </w:t>
      </w:r>
    </w:p>
    <w:p w:rsidR="008B43E8" w:rsidRPr="00D83807" w:rsidRDefault="008B43E8" w:rsidP="00490044">
      <w:pPr>
        <w:numPr>
          <w:ilvl w:val="0"/>
          <w:numId w:val="31"/>
        </w:numPr>
        <w:spacing w:before="120" w:after="120" w:line="360" w:lineRule="auto"/>
        <w:ind w:left="1134" w:hanging="283"/>
        <w:jc w:val="both"/>
        <w:rPr>
          <w:b/>
          <w:i/>
          <w:lang w:eastAsia="en-US"/>
        </w:rPr>
      </w:pPr>
      <w:r w:rsidRPr="00D83807">
        <w:rPr>
          <w:b/>
          <w:i/>
          <w:lang w:eastAsia="en-US"/>
        </w:rPr>
        <w:t>Визията и приоритетите на плана</w:t>
      </w:r>
    </w:p>
    <w:p w:rsidR="008B43E8" w:rsidRPr="00B30A5E" w:rsidRDefault="008B43E8" w:rsidP="00B30A5E">
      <w:pPr>
        <w:autoSpaceDE w:val="0"/>
        <w:autoSpaceDN w:val="0"/>
        <w:adjustRightInd w:val="0"/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 xml:space="preserve">В ОПР Визията за общината е формулирана по следния начин: </w:t>
      </w:r>
      <w:r w:rsidR="00B30A5E">
        <w:rPr>
          <w:lang w:eastAsia="en-US"/>
        </w:rPr>
        <w:t>„</w:t>
      </w:r>
      <w:r w:rsidR="002E798A" w:rsidRPr="00B30A5E">
        <w:rPr>
          <w:bCs/>
          <w:iCs/>
        </w:rPr>
        <w:t>Развитие на Община</w:t>
      </w:r>
      <w:r w:rsidR="002E798A" w:rsidRPr="00B30A5E">
        <w:rPr>
          <w:bCs/>
          <w:iCs/>
          <w:sz w:val="64"/>
          <w:szCs w:val="64"/>
        </w:rPr>
        <w:t xml:space="preserve"> </w:t>
      </w:r>
      <w:r w:rsidR="002E798A" w:rsidRPr="00B30A5E">
        <w:rPr>
          <w:bCs/>
          <w:iCs/>
        </w:rPr>
        <w:t>Свищов като проспериращ образователен, промишлено-аграрен, търговски и транспортен център на река Дунав с национално и европейско значение, запазващ богатото културно-историческо наследство, с възможности за устойчиво социално-икономическо развитие</w:t>
      </w:r>
      <w:r w:rsidR="00B30A5E">
        <w:rPr>
          <w:bCs/>
          <w:iCs/>
        </w:rPr>
        <w:t>”</w:t>
      </w:r>
      <w:r w:rsidR="002E798A" w:rsidRPr="00B30A5E">
        <w:rPr>
          <w:bCs/>
          <w:iCs/>
        </w:rPr>
        <w:t xml:space="preserve"> е в основата на политиките, дейностите и мерките в предложената Програма за управление на Община Свищов 20</w:t>
      </w:r>
      <w:r w:rsidR="002E798A" w:rsidRPr="00B30A5E">
        <w:rPr>
          <w:bCs/>
          <w:iCs/>
          <w:lang w:val="ru-RU"/>
        </w:rPr>
        <w:t>11</w:t>
      </w:r>
      <w:r w:rsidR="002E798A" w:rsidRPr="00B30A5E">
        <w:rPr>
          <w:bCs/>
          <w:iCs/>
        </w:rPr>
        <w:t>-</w:t>
      </w:r>
      <w:smartTag w:uri="urn:schemas-microsoft-com:office:smarttags" w:element="metricconverter">
        <w:smartTagPr>
          <w:attr w:name="ProductID" w:val="2015 г"/>
        </w:smartTagPr>
        <w:r w:rsidR="002E798A" w:rsidRPr="00B30A5E">
          <w:rPr>
            <w:bCs/>
            <w:iCs/>
          </w:rPr>
          <w:t>201</w:t>
        </w:r>
        <w:r w:rsidR="002E798A" w:rsidRPr="00B30A5E">
          <w:rPr>
            <w:bCs/>
            <w:iCs/>
            <w:lang w:val="ru-RU"/>
          </w:rPr>
          <w:t xml:space="preserve">5 </w:t>
        </w:r>
        <w:r w:rsidR="002E798A" w:rsidRPr="00B30A5E">
          <w:rPr>
            <w:bCs/>
            <w:iCs/>
          </w:rPr>
          <w:t>г</w:t>
        </w:r>
      </w:smartTag>
      <w:r w:rsidR="002E798A" w:rsidRPr="00B30A5E">
        <w:rPr>
          <w:bCs/>
          <w:iCs/>
        </w:rPr>
        <w:t>.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lastRenderedPageBreak/>
        <w:t xml:space="preserve">Тъй като визията за община </w:t>
      </w:r>
      <w:r w:rsidR="00F20557">
        <w:rPr>
          <w:lang w:eastAsia="en-US"/>
        </w:rPr>
        <w:t>Свищов</w:t>
      </w:r>
      <w:r w:rsidRPr="00D83807">
        <w:rPr>
          <w:lang w:eastAsia="en-US"/>
        </w:rPr>
        <w:t xml:space="preserve"> има по-дългосрочен хоризонт, който надхвърля срока на действие на ОПР, се предлага в новия ОПР за периода 2014-2020 г. да се използва визията, заложена в ОПР за периода 2007-2013 г. с м</w:t>
      </w:r>
      <w:r w:rsidR="00B30A5E">
        <w:rPr>
          <w:lang w:eastAsia="en-US"/>
        </w:rPr>
        <w:t xml:space="preserve">алки промени, които е добре да </w:t>
      </w:r>
      <w:r w:rsidR="00C81D0A" w:rsidRPr="00D83807">
        <w:rPr>
          <w:lang w:eastAsia="en-US"/>
        </w:rPr>
        <w:t>произлязат</w:t>
      </w:r>
      <w:r w:rsidRPr="00D83807">
        <w:rPr>
          <w:lang w:eastAsia="en-US"/>
        </w:rPr>
        <w:t xml:space="preserve"> от допитванията и дискусиите с гражданите и заинтересованите страни. Предвид променените </w:t>
      </w:r>
      <w:r w:rsidR="00B30A5E">
        <w:rPr>
          <w:lang w:eastAsia="en-US"/>
        </w:rPr>
        <w:t xml:space="preserve">в </w:t>
      </w:r>
      <w:r w:rsidRPr="00D83807">
        <w:rPr>
          <w:lang w:eastAsia="en-US"/>
        </w:rPr>
        <w:t>условия, в т.ч дължащи се и на изпълнението на редица мерки по заложените в плана (2007-2013 г.) е целесъобразно визията да бъде модифицирана, без да се променя същността ѝ в съдържателно отношение.</w:t>
      </w:r>
      <w:r w:rsidR="00082D76">
        <w:rPr>
          <w:lang w:eastAsia="en-US"/>
        </w:rPr>
        <w:t xml:space="preserve"> </w:t>
      </w:r>
      <w:r w:rsidRPr="00D83807">
        <w:rPr>
          <w:lang w:eastAsia="en-US"/>
        </w:rPr>
        <w:t xml:space="preserve">В нея следва да се появи елемент, свързан със </w:t>
      </w:r>
      <w:r w:rsidRPr="00D83807">
        <w:rPr>
          <w:b/>
          <w:i/>
          <w:lang w:eastAsia="en-US"/>
        </w:rPr>
        <w:t>„създаване на среда за подобряване условията на живот на населението“</w:t>
      </w:r>
      <w:r w:rsidRPr="00D83807">
        <w:rPr>
          <w:lang w:eastAsia="en-US"/>
        </w:rPr>
        <w:t xml:space="preserve">. По такъв начин (с незначителни редакции) визията от ОПР на община </w:t>
      </w:r>
      <w:r w:rsidR="00F20557">
        <w:rPr>
          <w:lang w:eastAsia="en-US"/>
        </w:rPr>
        <w:t>Свищов</w:t>
      </w:r>
      <w:r w:rsidR="00B30A5E">
        <w:rPr>
          <w:lang w:eastAsia="en-US"/>
        </w:rPr>
        <w:t xml:space="preserve"> - 2007-2013 г. </w:t>
      </w:r>
      <w:r w:rsidRPr="00D83807">
        <w:rPr>
          <w:lang w:eastAsia="en-US"/>
        </w:rPr>
        <w:t xml:space="preserve">може да бъде приложена и в ОПР за периода 2014-2020 г. Прилагането на подобен подход за запазване същността на формулираната визия и с нейната незначителна модификация на практика ще се приложи </w:t>
      </w:r>
      <w:r w:rsidRPr="00D83807">
        <w:rPr>
          <w:i/>
          <w:u w:val="single"/>
          <w:lang w:eastAsia="en-US"/>
        </w:rPr>
        <w:t>принципа за приемствеността</w:t>
      </w:r>
      <w:r w:rsidRPr="00D83807">
        <w:rPr>
          <w:lang w:eastAsia="en-US"/>
        </w:rPr>
        <w:t xml:space="preserve"> (съответно надграждане) на ОПР за двата програмни периода – 2007-2013 г. и  2014-2020 г.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>Аналогичен подход може да бъде приложен и при формулиране на някои от приоритетите на общинския план. По отделните приоритети целите и мерките следва да отразяват постановките на новите стратегически и планови документи на по-високите йерархични нива. Това е свързано с методическото изискване за корелация на стратегическите цели и приоритети на ОПР с тези, заложени в стратегическите и планови документи от по-високите йерархични нива.</w:t>
      </w:r>
    </w:p>
    <w:p w:rsidR="008B43E8" w:rsidRPr="00D83807" w:rsidRDefault="008B43E8" w:rsidP="00490044">
      <w:pPr>
        <w:numPr>
          <w:ilvl w:val="0"/>
          <w:numId w:val="31"/>
        </w:numPr>
        <w:spacing w:before="120" w:after="120" w:line="360" w:lineRule="auto"/>
        <w:ind w:left="1134" w:hanging="283"/>
        <w:jc w:val="both"/>
        <w:rPr>
          <w:b/>
          <w:i/>
          <w:lang w:eastAsia="en-US"/>
        </w:rPr>
      </w:pPr>
      <w:r w:rsidRPr="00D83807">
        <w:rPr>
          <w:b/>
          <w:i/>
          <w:lang w:eastAsia="en-US"/>
        </w:rPr>
        <w:t>Системата за мониторинг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 xml:space="preserve">Препоръката, която се отнася за процеса на изработване на ОПР на община </w:t>
      </w:r>
      <w:r w:rsidR="00F20557">
        <w:rPr>
          <w:lang w:eastAsia="en-US"/>
        </w:rPr>
        <w:t>Свищов</w:t>
      </w:r>
      <w:r w:rsidRPr="00D83807">
        <w:rPr>
          <w:lang w:eastAsia="en-US"/>
        </w:rPr>
        <w:t xml:space="preserve"> – 2014-2020 г. е в раздел „Мониторинг“ да се предложи:</w:t>
      </w:r>
    </w:p>
    <w:p w:rsidR="008B43E8" w:rsidRPr="00D83807" w:rsidRDefault="008B43E8" w:rsidP="00490044">
      <w:pPr>
        <w:pStyle w:val="aa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Система от неголям брой индикатори по отделните цели на плана, които да дават възможност за реално използване;</w:t>
      </w:r>
    </w:p>
    <w:p w:rsidR="008B43E8" w:rsidRPr="00D83807" w:rsidRDefault="008B43E8" w:rsidP="00490044">
      <w:pPr>
        <w:pStyle w:val="aa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Всеки индикатор да бъде осигуряван с официални статистически или оперативни данни;</w:t>
      </w:r>
    </w:p>
    <w:p w:rsidR="008B43E8" w:rsidRPr="00D83807" w:rsidRDefault="008B43E8" w:rsidP="00490044">
      <w:pPr>
        <w:pStyle w:val="aa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Да се предложат числови базови и проектни стойности на индикаторите</w:t>
      </w:r>
      <w:r w:rsidR="0068716F">
        <w:rPr>
          <w:rFonts w:ascii="Times New Roman" w:hAnsi="Times New Roman"/>
          <w:sz w:val="24"/>
          <w:szCs w:val="24"/>
          <w:lang w:val="en-US" w:eastAsia="en-US"/>
        </w:rPr>
        <w:t>;</w:t>
      </w:r>
      <w:r w:rsidRPr="00D8380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B43E8" w:rsidRPr="00D83807" w:rsidRDefault="008B43E8" w:rsidP="00490044">
      <w:pPr>
        <w:pStyle w:val="aa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07">
        <w:rPr>
          <w:rFonts w:ascii="Times New Roman" w:hAnsi="Times New Roman"/>
          <w:sz w:val="24"/>
          <w:szCs w:val="24"/>
          <w:lang w:eastAsia="en-US"/>
        </w:rPr>
        <w:t>Индикаторите, заложени в ОПР -20014-2020 г. следва да бъдат диференцирани на два типа:</w:t>
      </w:r>
    </w:p>
    <w:p w:rsidR="008B43E8" w:rsidRPr="00D83807" w:rsidRDefault="0068716F" w:rsidP="00B30A5E">
      <w:pPr>
        <w:pStyle w:val="aa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Индикатори за резултат</w:t>
      </w:r>
    </w:p>
    <w:p w:rsidR="008B43E8" w:rsidRPr="00D83807" w:rsidRDefault="0068716F" w:rsidP="00B30A5E">
      <w:pPr>
        <w:pStyle w:val="aa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Индикатори за въздействие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 xml:space="preserve">Предназначението на </w:t>
      </w:r>
      <w:r w:rsidRPr="00D83807">
        <w:rPr>
          <w:b/>
          <w:i/>
          <w:lang w:eastAsia="en-US"/>
        </w:rPr>
        <w:t>индикаторите за резултат</w:t>
      </w:r>
      <w:r w:rsidRPr="00D83807">
        <w:rPr>
          <w:lang w:eastAsia="en-US"/>
        </w:rPr>
        <w:t xml:space="preserve"> е за наблюдение, анализ и оценка на изпълнението на целите и свързаните с тях мерки за развит</w:t>
      </w:r>
      <w:r w:rsidR="00616CC8">
        <w:rPr>
          <w:lang w:eastAsia="en-US"/>
        </w:rPr>
        <w:t>ие на общината като се следи за</w:t>
      </w:r>
      <w:r w:rsidRPr="00D83807">
        <w:rPr>
          <w:lang w:eastAsia="en-US"/>
        </w:rPr>
        <w:t xml:space="preserve"> изпълнението на проектите и програмите, включени във финансовата  индикативната таблица. </w:t>
      </w:r>
    </w:p>
    <w:p w:rsidR="008B43E8" w:rsidRPr="00D83807" w:rsidRDefault="008B43E8" w:rsidP="00490044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 xml:space="preserve">Вторият тип </w:t>
      </w:r>
      <w:r w:rsidRPr="00D83807">
        <w:rPr>
          <w:b/>
          <w:i/>
          <w:lang w:eastAsia="en-US"/>
        </w:rPr>
        <w:t>индикатори за въздействие</w:t>
      </w:r>
      <w:r w:rsidRPr="00D83807">
        <w:rPr>
          <w:lang w:eastAsia="en-US"/>
        </w:rPr>
        <w:t xml:space="preserve"> са свързани с оценяване на ефективността на избраната стратегия и политика за устойчиво интегрирано местно развитие. Освен с чисто количествени измерители, те могат да бъдат и качествено измервани чрез достигнатата степен в социалното, икономическото и инфраструктурното развитие на общината.</w:t>
      </w:r>
    </w:p>
    <w:p w:rsidR="008B43E8" w:rsidRDefault="008B43E8" w:rsidP="00B30A5E">
      <w:pPr>
        <w:spacing w:before="120" w:after="120" w:line="360" w:lineRule="auto"/>
        <w:jc w:val="both"/>
        <w:rPr>
          <w:lang w:eastAsia="en-US"/>
        </w:rPr>
      </w:pPr>
      <w:r w:rsidRPr="00D83807">
        <w:rPr>
          <w:lang w:eastAsia="en-US"/>
        </w:rPr>
        <w:t>Съгласно чл. 13 ал. 1</w:t>
      </w:r>
      <w:r w:rsidR="0068716F">
        <w:rPr>
          <w:lang w:eastAsia="en-US"/>
        </w:rPr>
        <w:t xml:space="preserve"> т. 7  на ЗРР и на действащите </w:t>
      </w:r>
      <w:r w:rsidRPr="00D83807">
        <w:rPr>
          <w:lang w:eastAsia="en-US"/>
        </w:rPr>
        <w:t xml:space="preserve">Методически указания на МРРБ за общинските планове за развитие (2011 г.) програмата за реализация на общинския  план  за  развитие, с която се конкретизират  проектите за неговото изпълнение, следва да бъде съобразена с обективните възможности за осигуряване на  финансовите  ресурси и  капацитета на звената за изпълнение на проектите, а индикативната финансова таблица да </w:t>
      </w:r>
      <w:r w:rsidR="00F20557">
        <w:rPr>
          <w:lang w:eastAsia="en-US"/>
        </w:rPr>
        <w:t>кореспондира с общинския бюджет</w:t>
      </w:r>
      <w:r w:rsidR="00B30A5E">
        <w:rPr>
          <w:lang w:eastAsia="en-US"/>
        </w:rPr>
        <w:t>.</w:t>
      </w:r>
    </w:p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112AAD" w:rsidRDefault="00112AAD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9C56CE" w:rsidRPr="00D60A16" w:rsidRDefault="009C56CE" w:rsidP="009C56CE">
      <w:pPr>
        <w:jc w:val="right"/>
        <w:rPr>
          <w:b/>
        </w:rPr>
      </w:pPr>
      <w:r w:rsidRPr="00D60A16">
        <w:rPr>
          <w:b/>
        </w:rPr>
        <w:lastRenderedPageBreak/>
        <w:t>Приложение 1</w:t>
      </w:r>
    </w:p>
    <w:p w:rsidR="009C56CE" w:rsidRPr="00D60A16" w:rsidRDefault="009C56CE" w:rsidP="009C56CE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2"/>
          <w:lang w:eastAsia="bg-BG"/>
        </w:rPr>
      </w:pPr>
      <w:r w:rsidRPr="00D60A16">
        <w:rPr>
          <w:i/>
          <w:color w:val="auto"/>
          <w:sz w:val="20"/>
          <w:szCs w:val="23"/>
        </w:rPr>
        <w:t>Таблица 3: Анализ на индикативната финансова таблица  по Приоритет 1 на ОПР на община Свищов</w:t>
      </w:r>
    </w:p>
    <w:tbl>
      <w:tblPr>
        <w:tblW w:w="10206" w:type="dxa"/>
        <w:tblInd w:w="-5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5"/>
        <w:gridCol w:w="1620"/>
        <w:gridCol w:w="1314"/>
        <w:gridCol w:w="1276"/>
        <w:gridCol w:w="850"/>
        <w:gridCol w:w="1134"/>
        <w:gridCol w:w="851"/>
        <w:gridCol w:w="1134"/>
        <w:gridCol w:w="992"/>
      </w:tblGrid>
      <w:tr w:rsidR="009C56CE" w:rsidRPr="00D60A16" w:rsidTr="003F4EC6">
        <w:trPr>
          <w:trHeight w:val="49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Приоритет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Цел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Инвестиционен план, лв.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Инвестирани средства, лв.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jc w:val="center"/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в т. ч. по години</w:t>
            </w:r>
          </w:p>
        </w:tc>
      </w:tr>
      <w:tr w:rsidR="009C56CE" w:rsidRPr="00D60A16" w:rsidTr="003F4EC6">
        <w:trPr>
          <w:trHeight w:val="37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2013</w:t>
            </w:r>
          </w:p>
        </w:tc>
      </w:tr>
      <w:tr w:rsidR="009C56CE" w:rsidRPr="00D60A16" w:rsidTr="003F4EC6">
        <w:trPr>
          <w:trHeight w:val="750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D60A16" w:rsidRDefault="0068716F" w:rsidP="006871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Приоритет 1:”</w:t>
            </w:r>
            <w:r w:rsidR="009C56CE" w:rsidRPr="00D60A16">
              <w:rPr>
                <w:b/>
                <w:bCs/>
                <w:color w:val="000000"/>
                <w:sz w:val="18"/>
                <w:szCs w:val="18"/>
              </w:rPr>
              <w:t>Опазване и разумно използване на природните ресурси, геозащита и създаване на екологична жизнена среда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Цел 1: Управление на водните ресурси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32 151 402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201 225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1 799 857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30 138 347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11 973 </w:t>
            </w:r>
          </w:p>
        </w:tc>
      </w:tr>
      <w:tr w:rsidR="009C56CE" w:rsidRPr="00D60A16" w:rsidTr="003F4EC6">
        <w:trPr>
          <w:trHeight w:val="813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Цел 2 </w:t>
            </w:r>
            <w:r w:rsidR="000424CA" w:rsidRPr="00D60A16">
              <w:rPr>
                <w:color w:val="000000"/>
                <w:sz w:val="18"/>
                <w:szCs w:val="18"/>
              </w:rPr>
              <w:t>Управление</w:t>
            </w:r>
            <w:r w:rsidRPr="00D60A16">
              <w:rPr>
                <w:color w:val="000000"/>
                <w:sz w:val="18"/>
                <w:szCs w:val="18"/>
              </w:rPr>
              <w:t xml:space="preserve"> на твърдите битови отпадъци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5 410 000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21 000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21 000 </w:t>
            </w:r>
          </w:p>
        </w:tc>
      </w:tr>
      <w:tr w:rsidR="009C56CE" w:rsidRPr="00D60A16" w:rsidTr="003F4EC6">
        <w:trPr>
          <w:trHeight w:val="975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Цел 3: Подобряване качеството на въздуха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</w:tr>
      <w:tr w:rsidR="009C56CE" w:rsidRPr="00D60A16" w:rsidTr="003F4EC6">
        <w:trPr>
          <w:trHeight w:val="796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Цел 4: Екоравновесие на жизнената среда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700 000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16 547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16 547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</w:tr>
      <w:tr w:rsidR="009C56CE" w:rsidRPr="00D60A16" w:rsidTr="003F4EC6">
        <w:trPr>
          <w:trHeight w:val="1050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Цел 5: Геозащитни, противосвлачищни и брегоукрупващи мероприятия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13 000 000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748 650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 xml:space="preserve">748 650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</w:tr>
      <w:tr w:rsidR="009C56CE" w:rsidRPr="00D60A16" w:rsidTr="003F4EC6">
        <w:trPr>
          <w:trHeight w:val="30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CE" w:rsidRPr="00D60A16" w:rsidRDefault="009C56CE" w:rsidP="003F4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34 110 000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32 937 599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217 772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2 548 507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D60A16" w:rsidRDefault="009C56CE" w:rsidP="003F4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 xml:space="preserve"> 30 138 347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32 973</w:t>
            </w:r>
          </w:p>
        </w:tc>
      </w:tr>
    </w:tbl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>
      <w:pPr>
        <w:spacing w:before="120" w:after="120" w:line="360" w:lineRule="auto"/>
      </w:pPr>
    </w:p>
    <w:p w:rsidR="009C56CE" w:rsidRPr="00D60A16" w:rsidRDefault="009C56CE" w:rsidP="009C56CE">
      <w:pPr>
        <w:spacing w:before="120" w:after="120" w:line="360" w:lineRule="auto"/>
      </w:pPr>
    </w:p>
    <w:p w:rsidR="009C56CE" w:rsidRDefault="009C56CE" w:rsidP="009C56CE">
      <w:pPr>
        <w:spacing w:before="120" w:after="120" w:line="360" w:lineRule="auto"/>
      </w:pPr>
    </w:p>
    <w:p w:rsidR="009C56CE" w:rsidRDefault="009C56CE" w:rsidP="009C56CE">
      <w:pPr>
        <w:spacing w:before="120" w:after="120" w:line="360" w:lineRule="auto"/>
      </w:pPr>
    </w:p>
    <w:p w:rsidR="009C56CE" w:rsidRDefault="009C56CE" w:rsidP="009C56CE">
      <w:pPr>
        <w:spacing w:before="120" w:after="120" w:line="360" w:lineRule="auto"/>
      </w:pPr>
    </w:p>
    <w:p w:rsidR="009C56CE" w:rsidRDefault="009C56CE" w:rsidP="009C56CE">
      <w:pPr>
        <w:spacing w:before="120" w:after="120" w:line="360" w:lineRule="auto"/>
      </w:pPr>
    </w:p>
    <w:p w:rsidR="009C56CE" w:rsidRPr="00D60A16" w:rsidRDefault="009C56CE" w:rsidP="009C56CE">
      <w:pPr>
        <w:spacing w:before="120" w:after="120" w:line="360" w:lineRule="auto"/>
      </w:pPr>
    </w:p>
    <w:p w:rsidR="009C56CE" w:rsidRDefault="009C56CE">
      <w:pPr>
        <w:spacing w:after="200" w:line="276" w:lineRule="auto"/>
        <w:rPr>
          <w:rFonts w:eastAsia="Calibri"/>
          <w:b/>
          <w:i/>
        </w:rPr>
      </w:pPr>
      <w:r>
        <w:rPr>
          <w:rFonts w:eastAsia="Calibri"/>
          <w:b/>
          <w:i/>
        </w:rPr>
        <w:br w:type="page"/>
      </w:r>
    </w:p>
    <w:p w:rsidR="009C56CE" w:rsidRPr="00D60A16" w:rsidRDefault="009C56CE" w:rsidP="009C56CE">
      <w:pPr>
        <w:spacing w:before="120" w:after="120" w:line="360" w:lineRule="auto"/>
        <w:jc w:val="right"/>
        <w:rPr>
          <w:rFonts w:eastAsia="Calibri"/>
          <w:b/>
          <w:i/>
        </w:rPr>
      </w:pPr>
      <w:r w:rsidRPr="00D60A16">
        <w:rPr>
          <w:rFonts w:eastAsia="Calibri"/>
          <w:b/>
          <w:i/>
        </w:rPr>
        <w:lastRenderedPageBreak/>
        <w:t>Приложение 2</w:t>
      </w:r>
    </w:p>
    <w:p w:rsidR="009C56CE" w:rsidRPr="00D60A16" w:rsidRDefault="009C56CE" w:rsidP="009C56CE">
      <w:pPr>
        <w:spacing w:before="120" w:after="120" w:line="360" w:lineRule="auto"/>
        <w:jc w:val="both"/>
        <w:rPr>
          <w:rFonts w:eastAsia="Calibri"/>
          <w:i/>
        </w:rPr>
      </w:pPr>
      <w:r w:rsidRPr="00D60A16">
        <w:rPr>
          <w:rFonts w:eastAsia="Calibri"/>
          <w:i/>
        </w:rPr>
        <w:t>Таблица 4: Анализ на изпълнението на предвидените мерки приоритет 1 на ОПР на община Свищов</w:t>
      </w:r>
    </w:p>
    <w:tbl>
      <w:tblPr>
        <w:tblW w:w="94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3119"/>
        <w:gridCol w:w="1880"/>
        <w:gridCol w:w="2020"/>
      </w:tblGrid>
      <w:tr w:rsidR="009C56CE" w:rsidRPr="00D60A16" w:rsidTr="003F4EC6">
        <w:trPr>
          <w:trHeight w:val="481"/>
        </w:trPr>
        <w:tc>
          <w:tcPr>
            <w:tcW w:w="851" w:type="dxa"/>
            <w:vMerge w:val="restart"/>
            <w:shd w:val="clear" w:color="000000" w:fill="D8D8D8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0A16">
              <w:rPr>
                <w:b/>
                <w:bCs/>
                <w:color w:val="000000"/>
                <w:sz w:val="20"/>
                <w:szCs w:val="20"/>
              </w:rPr>
              <w:t>Приоритет 1</w:t>
            </w:r>
          </w:p>
        </w:tc>
        <w:tc>
          <w:tcPr>
            <w:tcW w:w="1559" w:type="dxa"/>
            <w:vMerge w:val="restart"/>
            <w:shd w:val="clear" w:color="000000" w:fill="D8D8D8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0A16">
              <w:rPr>
                <w:b/>
                <w:bCs/>
                <w:color w:val="000000"/>
                <w:sz w:val="20"/>
                <w:szCs w:val="20"/>
              </w:rPr>
              <w:t>Цел</w:t>
            </w:r>
          </w:p>
        </w:tc>
        <w:tc>
          <w:tcPr>
            <w:tcW w:w="3119" w:type="dxa"/>
            <w:vMerge w:val="restart"/>
            <w:shd w:val="clear" w:color="000000" w:fill="D8D8D8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0A16">
              <w:rPr>
                <w:b/>
                <w:bCs/>
                <w:color w:val="000000"/>
                <w:sz w:val="20"/>
                <w:szCs w:val="20"/>
              </w:rPr>
              <w:t>Планирани мерки</w:t>
            </w:r>
          </w:p>
        </w:tc>
        <w:tc>
          <w:tcPr>
            <w:tcW w:w="1880" w:type="dxa"/>
            <w:vMerge w:val="restart"/>
            <w:shd w:val="clear" w:color="000000" w:fill="D8D8D8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0A16">
              <w:rPr>
                <w:b/>
                <w:bCs/>
                <w:color w:val="000000"/>
                <w:sz w:val="20"/>
                <w:szCs w:val="20"/>
              </w:rPr>
              <w:t>Индикатор за постигане</w:t>
            </w:r>
          </w:p>
        </w:tc>
        <w:tc>
          <w:tcPr>
            <w:tcW w:w="2020" w:type="dxa"/>
            <w:vMerge w:val="restart"/>
            <w:shd w:val="clear" w:color="000000" w:fill="D8D8D8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0A16">
              <w:rPr>
                <w:b/>
                <w:bCs/>
                <w:color w:val="000000"/>
                <w:sz w:val="20"/>
                <w:szCs w:val="20"/>
              </w:rPr>
              <w:t>Индикатор за изпълнение</w:t>
            </w:r>
          </w:p>
        </w:tc>
      </w:tr>
      <w:tr w:rsidR="009C56CE" w:rsidRPr="00D60A16" w:rsidTr="003F4EC6">
        <w:trPr>
          <w:trHeight w:val="481"/>
        </w:trPr>
        <w:tc>
          <w:tcPr>
            <w:tcW w:w="851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56CE" w:rsidRPr="00D60A16" w:rsidTr="003F4EC6">
        <w:trPr>
          <w:trHeight w:val="70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9C56CE" w:rsidRPr="00D60A16" w:rsidRDefault="009C56CE" w:rsidP="00687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A16">
              <w:rPr>
                <w:b/>
                <w:bCs/>
                <w:color w:val="000000"/>
                <w:sz w:val="20"/>
                <w:szCs w:val="20"/>
              </w:rPr>
              <w:t xml:space="preserve">Приоритет 1: </w:t>
            </w:r>
            <w:r w:rsidR="0068716F">
              <w:rPr>
                <w:b/>
                <w:bCs/>
                <w:color w:val="000000"/>
                <w:sz w:val="20"/>
                <w:szCs w:val="20"/>
              </w:rPr>
              <w:t>„</w:t>
            </w:r>
            <w:r w:rsidRPr="00D60A16">
              <w:rPr>
                <w:b/>
                <w:bCs/>
                <w:color w:val="000000"/>
                <w:sz w:val="20"/>
                <w:szCs w:val="20"/>
              </w:rPr>
              <w:t>Опазване и разумно използване на природните ресурси, геозащита и създаване на екологична жизнена среда</w:t>
            </w:r>
            <w:r w:rsidR="0068716F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Цел 1: Управление на водните ресурси</w:t>
            </w:r>
          </w:p>
        </w:tc>
        <w:tc>
          <w:tcPr>
            <w:tcW w:w="311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 xml:space="preserve">Мярка 1. Изграждане на пречиствателна станция за питейни води </w:t>
            </w:r>
          </w:p>
        </w:tc>
        <w:tc>
          <w:tcPr>
            <w:tcW w:w="188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CD0A01">
              <w:rPr>
                <w:color w:val="000000"/>
                <w:sz w:val="20"/>
                <w:szCs w:val="20"/>
              </w:rPr>
              <w:t>Изградена станция за питейни води край с. Вардим</w:t>
            </w:r>
          </w:p>
        </w:tc>
        <w:tc>
          <w:tcPr>
            <w:tcW w:w="202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C56CE" w:rsidRPr="00D60A16" w:rsidTr="003F4EC6">
        <w:trPr>
          <w:trHeight w:val="871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DBEEF3"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2. Изграждане на пречиствателна станция за отпадни води</w:t>
            </w:r>
          </w:p>
        </w:tc>
        <w:tc>
          <w:tcPr>
            <w:tcW w:w="188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Постигане на 100% пречистваемост на отпадните води на гр. Свищов</w:t>
            </w:r>
          </w:p>
        </w:tc>
        <w:tc>
          <w:tcPr>
            <w:tcW w:w="202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Пречиствателна станция и довеждащ колектор</w:t>
            </w:r>
          </w:p>
        </w:tc>
      </w:tr>
      <w:tr w:rsidR="009C56CE" w:rsidRPr="00D60A16" w:rsidTr="003F4EC6">
        <w:trPr>
          <w:trHeight w:val="50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DBEEF3"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3.1. Рехабилитация на водоснабдителна мрежа в града</w:t>
            </w:r>
          </w:p>
        </w:tc>
        <w:tc>
          <w:tcPr>
            <w:tcW w:w="188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 xml:space="preserve">Рехабилитирана система в града </w:t>
            </w:r>
          </w:p>
        </w:tc>
        <w:tc>
          <w:tcPr>
            <w:tcW w:w="202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C56CE" w:rsidRPr="00D60A16" w:rsidTr="003F4EC6">
        <w:trPr>
          <w:trHeight w:val="273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9C56CE" w:rsidRPr="00D60A16" w:rsidRDefault="009C56CE" w:rsidP="003F4EC6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3.2. Рехабилитация на водоснабдителните мрежи в селата</w:t>
            </w:r>
          </w:p>
        </w:tc>
        <w:tc>
          <w:tcPr>
            <w:tcW w:w="188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000000" w:fill="DBEEF3"/>
            <w:vAlign w:val="bottom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 xml:space="preserve">Ремонти и </w:t>
            </w:r>
            <w:r w:rsidR="001B09DA" w:rsidRPr="00D60A16">
              <w:rPr>
                <w:color w:val="000000"/>
                <w:sz w:val="20"/>
                <w:szCs w:val="20"/>
              </w:rPr>
              <w:t>изграждане</w:t>
            </w:r>
            <w:r w:rsidRPr="00D60A16">
              <w:rPr>
                <w:color w:val="000000"/>
                <w:sz w:val="20"/>
                <w:szCs w:val="20"/>
              </w:rPr>
              <w:t xml:space="preserve"> на водопроводни мрежи и напорни резервоари в 6 села (Хаджидимитрово, Вардим, Българско Сливово, Драгомирово, Овча могила и Горна Студена ) </w:t>
            </w:r>
          </w:p>
        </w:tc>
      </w:tr>
      <w:tr w:rsidR="009C56CE" w:rsidRPr="00D60A16" w:rsidTr="003F4EC6">
        <w:trPr>
          <w:trHeight w:val="2141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 xml:space="preserve">Цел 2 </w:t>
            </w:r>
            <w:r w:rsidR="001B09DA" w:rsidRPr="00D60A16">
              <w:rPr>
                <w:color w:val="000000"/>
                <w:sz w:val="20"/>
                <w:szCs w:val="20"/>
              </w:rPr>
              <w:t>Управление</w:t>
            </w:r>
            <w:r w:rsidRPr="00D60A16">
              <w:rPr>
                <w:color w:val="000000"/>
                <w:sz w:val="20"/>
                <w:szCs w:val="20"/>
              </w:rPr>
              <w:t xml:space="preserve"> на твърдите битови отпадъци</w:t>
            </w:r>
          </w:p>
        </w:tc>
        <w:tc>
          <w:tcPr>
            <w:tcW w:w="3119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8. Общинска програма за управление на ТБО</w:t>
            </w:r>
          </w:p>
        </w:tc>
        <w:tc>
          <w:tcPr>
            <w:tcW w:w="188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Организирано разделно сметосъбиране и сметоизвозване на ТБО във всички селища в Общината</w:t>
            </w:r>
          </w:p>
        </w:tc>
        <w:tc>
          <w:tcPr>
            <w:tcW w:w="202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 xml:space="preserve">Работен проект за закриване и рекултивиране на депо за твърди битови отпадъци и План за регулация и застрояване на депо за ТБО </w:t>
            </w:r>
          </w:p>
        </w:tc>
      </w:tr>
      <w:tr w:rsidR="009C56CE" w:rsidRPr="00D60A16" w:rsidTr="003F4EC6">
        <w:trPr>
          <w:trHeight w:val="95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9. Премахване на нерегламентираните сметища</w:t>
            </w:r>
          </w:p>
        </w:tc>
        <w:tc>
          <w:tcPr>
            <w:tcW w:w="188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Брой премахнати незаконни сметища и рекултивирани площи</w:t>
            </w:r>
          </w:p>
        </w:tc>
        <w:tc>
          <w:tcPr>
            <w:tcW w:w="202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C56CE" w:rsidRPr="00D60A16" w:rsidTr="003F4EC6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Цел 3: Подобряване качеството на въздуха</w:t>
            </w:r>
          </w:p>
        </w:tc>
        <w:tc>
          <w:tcPr>
            <w:tcW w:w="311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2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C56CE" w:rsidRPr="00D60A16" w:rsidTr="003F4EC6">
        <w:trPr>
          <w:trHeight w:val="191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Цел 4: Екоравновесие на жизнената среда</w:t>
            </w:r>
          </w:p>
        </w:tc>
        <w:tc>
          <w:tcPr>
            <w:tcW w:w="3119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6. Превенция срещу комари и бездомни кучета</w:t>
            </w:r>
          </w:p>
        </w:tc>
        <w:tc>
          <w:tcPr>
            <w:tcW w:w="188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Действащи и ресурсно осигурени общински програми за борба с комарите и бездомните куче</w:t>
            </w:r>
          </w:p>
        </w:tc>
        <w:tc>
          <w:tcPr>
            <w:tcW w:w="202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C56CE" w:rsidRPr="00D60A16" w:rsidTr="003F4EC6">
        <w:trPr>
          <w:trHeight w:val="140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7. Изграждане</w:t>
            </w:r>
            <w:r w:rsidR="0068716F">
              <w:rPr>
                <w:color w:val="000000"/>
                <w:sz w:val="20"/>
                <w:szCs w:val="20"/>
              </w:rPr>
              <w:t xml:space="preserve"> на терасирана градска градина „Запад”</w:t>
            </w:r>
          </w:p>
        </w:tc>
        <w:tc>
          <w:tcPr>
            <w:tcW w:w="188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 xml:space="preserve">Запълване, терасиране, </w:t>
            </w:r>
            <w:r w:rsidR="0068716F">
              <w:rPr>
                <w:color w:val="000000"/>
                <w:sz w:val="20"/>
                <w:szCs w:val="20"/>
              </w:rPr>
              <w:t>залесяване и облагородяване на „Банара”</w:t>
            </w:r>
          </w:p>
        </w:tc>
        <w:tc>
          <w:tcPr>
            <w:tcW w:w="2020" w:type="dxa"/>
            <w:shd w:val="clear" w:color="auto" w:fill="auto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C56CE" w:rsidRPr="00D60A16" w:rsidTr="003F4EC6">
        <w:trPr>
          <w:trHeight w:val="192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Проекти за опазване на околната среда</w:t>
            </w:r>
            <w:r w:rsidR="001D3A50">
              <w:rPr>
                <w:sz w:val="20"/>
                <w:szCs w:val="20"/>
              </w:rPr>
              <w:t xml:space="preserve"> (допълнителни)</w:t>
            </w:r>
          </w:p>
        </w:tc>
        <w:tc>
          <w:tcPr>
            <w:tcW w:w="1880" w:type="dxa"/>
            <w:shd w:val="clear" w:color="auto" w:fill="auto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N/A</w:t>
            </w:r>
          </w:p>
        </w:tc>
        <w:tc>
          <w:tcPr>
            <w:tcW w:w="2020" w:type="dxa"/>
            <w:shd w:val="clear" w:color="auto" w:fill="auto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Почистване на замърсени площи, залесяване и оформяне на кътове за отдих в 2 села - Козловец и Българско Сливово</w:t>
            </w:r>
          </w:p>
        </w:tc>
      </w:tr>
      <w:tr w:rsidR="009C56CE" w:rsidRPr="00D60A16" w:rsidTr="003F4EC6">
        <w:trPr>
          <w:trHeight w:val="10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Цел 5: Геозащитни, противосвлачищни и брегоукрупващи мероприятия</w:t>
            </w:r>
          </w:p>
        </w:tc>
        <w:tc>
          <w:tcPr>
            <w:tcW w:w="311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4. Противослачищни мероприятия</w:t>
            </w:r>
          </w:p>
        </w:tc>
        <w:tc>
          <w:tcPr>
            <w:tcW w:w="188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Изградени подпорни стени в критични участъци в града и селата</w:t>
            </w:r>
          </w:p>
        </w:tc>
        <w:tc>
          <w:tcPr>
            <w:tcW w:w="202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Укрепване на ул. в с. Ореш, част от общински път</w:t>
            </w:r>
          </w:p>
        </w:tc>
      </w:tr>
      <w:tr w:rsidR="009C56CE" w:rsidRPr="00D60A16" w:rsidTr="003F4EC6">
        <w:trPr>
          <w:trHeight w:val="10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Мярка 5 Брегоукрепващи мероприятия</w:t>
            </w:r>
          </w:p>
        </w:tc>
        <w:tc>
          <w:tcPr>
            <w:tcW w:w="188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 xml:space="preserve">Запълване, терасиране, </w:t>
            </w:r>
            <w:r w:rsidR="0068716F">
              <w:rPr>
                <w:color w:val="000000"/>
                <w:sz w:val="20"/>
                <w:szCs w:val="20"/>
              </w:rPr>
              <w:t>залесяване и облагородяване на „</w:t>
            </w:r>
            <w:r w:rsidRPr="00D60A16">
              <w:rPr>
                <w:color w:val="000000"/>
                <w:sz w:val="20"/>
                <w:szCs w:val="20"/>
              </w:rPr>
              <w:t>Банара</w:t>
            </w:r>
            <w:r w:rsidR="0068716F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2020" w:type="dxa"/>
            <w:shd w:val="clear" w:color="000000" w:fill="DBEEF3"/>
            <w:hideMark/>
          </w:tcPr>
          <w:p w:rsidR="009C56CE" w:rsidRPr="00D60A16" w:rsidRDefault="009C56CE" w:rsidP="003F4EC6">
            <w:pPr>
              <w:rPr>
                <w:color w:val="000000"/>
                <w:sz w:val="20"/>
                <w:szCs w:val="20"/>
              </w:rPr>
            </w:pPr>
            <w:r w:rsidRPr="00D60A16">
              <w:rPr>
                <w:color w:val="000000"/>
                <w:sz w:val="20"/>
                <w:szCs w:val="20"/>
              </w:rPr>
              <w:t>N/A</w:t>
            </w:r>
          </w:p>
        </w:tc>
      </w:tr>
    </w:tbl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>
      <w:pPr>
        <w:spacing w:after="200" w:line="276" w:lineRule="auto"/>
      </w:pPr>
      <w:r>
        <w:br w:type="page"/>
      </w:r>
    </w:p>
    <w:p w:rsidR="009C56CE" w:rsidRPr="00D60A16" w:rsidRDefault="009C56CE" w:rsidP="009C56CE">
      <w:pPr>
        <w:pStyle w:val="Default"/>
        <w:spacing w:line="360" w:lineRule="auto"/>
        <w:jc w:val="right"/>
        <w:rPr>
          <w:b/>
          <w:i/>
          <w:color w:val="auto"/>
          <w:szCs w:val="23"/>
        </w:rPr>
      </w:pPr>
      <w:r w:rsidRPr="00D60A16">
        <w:rPr>
          <w:b/>
          <w:i/>
          <w:color w:val="auto"/>
          <w:szCs w:val="23"/>
        </w:rPr>
        <w:lastRenderedPageBreak/>
        <w:t>Приложение 3</w:t>
      </w:r>
    </w:p>
    <w:p w:rsidR="009C56CE" w:rsidRPr="00D60A16" w:rsidRDefault="009C56CE" w:rsidP="009C56CE">
      <w:pPr>
        <w:pStyle w:val="Default"/>
        <w:spacing w:line="360" w:lineRule="auto"/>
        <w:jc w:val="both"/>
        <w:rPr>
          <w:rFonts w:eastAsia="Times New Roman"/>
          <w:bCs/>
          <w:i/>
          <w:color w:val="auto"/>
          <w:sz w:val="28"/>
          <w:lang w:eastAsia="bg-BG"/>
        </w:rPr>
      </w:pPr>
      <w:r w:rsidRPr="00D60A16">
        <w:rPr>
          <w:i/>
          <w:color w:val="auto"/>
          <w:szCs w:val="23"/>
        </w:rPr>
        <w:t>Таблица 5: Анализ на индикативната финансова таблица  по Приоритет 2 на ОПР на община Свищов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701"/>
        <w:gridCol w:w="1276"/>
        <w:gridCol w:w="992"/>
        <w:gridCol w:w="1134"/>
        <w:gridCol w:w="992"/>
        <w:gridCol w:w="993"/>
        <w:gridCol w:w="992"/>
        <w:gridCol w:w="1134"/>
      </w:tblGrid>
      <w:tr w:rsidR="009C56CE" w:rsidRPr="00D60A16" w:rsidTr="003F4EC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Приоритет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Цел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Инвестиционен план, лв.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Инвестирани средства, лв.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в т. ч. по години</w:t>
            </w:r>
          </w:p>
        </w:tc>
      </w:tr>
      <w:tr w:rsidR="009C56CE" w:rsidRPr="00D60A16" w:rsidTr="003F4EC6">
        <w:trPr>
          <w:trHeight w:val="4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2013</w:t>
            </w:r>
          </w:p>
        </w:tc>
      </w:tr>
      <w:tr w:rsidR="009C56CE" w:rsidRPr="00D60A16" w:rsidTr="003F4EC6">
        <w:trPr>
          <w:trHeight w:val="13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D60A16" w:rsidRDefault="0068716F" w:rsidP="006871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Приоритет 2:„</w:t>
            </w:r>
            <w:r w:rsidR="009C56CE" w:rsidRPr="00D60A16">
              <w:rPr>
                <w:b/>
                <w:bCs/>
                <w:color w:val="000000"/>
                <w:sz w:val="18"/>
                <w:szCs w:val="18"/>
              </w:rPr>
              <w:t>Развитие на инфраструктурата, селищната мрежа, международно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трансгранично сътрудничество”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D60A16" w:rsidRDefault="0068716F" w:rsidP="006871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 1. Изграждане на Ферибот „</w:t>
            </w:r>
            <w:r w:rsidR="009C56CE" w:rsidRPr="00D60A16">
              <w:rPr>
                <w:color w:val="000000"/>
                <w:sz w:val="18"/>
                <w:szCs w:val="18"/>
              </w:rPr>
              <w:t>Свищов-Зимнич</w:t>
            </w:r>
            <w:r>
              <w:rPr>
                <w:color w:val="000000"/>
                <w:sz w:val="18"/>
                <w:szCs w:val="18"/>
              </w:rPr>
              <w:t xml:space="preserve">” </w:t>
            </w:r>
            <w:r w:rsidR="009C56CE" w:rsidRPr="00D60A16">
              <w:rPr>
                <w:color w:val="000000"/>
                <w:sz w:val="18"/>
                <w:szCs w:val="18"/>
              </w:rPr>
              <w:t>и прилежаща инфраструктура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D60A16" w:rsidRDefault="009C56CE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1D3A50" w:rsidRDefault="009C56CE" w:rsidP="003F4EC6">
            <w:pPr>
              <w:rPr>
                <w:sz w:val="18"/>
                <w:szCs w:val="18"/>
              </w:rPr>
            </w:pPr>
            <w:r w:rsidRPr="001D3A50">
              <w:rPr>
                <w:sz w:val="18"/>
                <w:szCs w:val="18"/>
              </w:rPr>
              <w:t>частна инвестиция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D60A16" w:rsidRDefault="009C56CE" w:rsidP="003F4EC6">
            <w:pPr>
              <w:rPr>
                <w:color w:val="000000"/>
                <w:sz w:val="18"/>
                <w:szCs w:val="18"/>
              </w:rPr>
            </w:pPr>
          </w:p>
        </w:tc>
      </w:tr>
      <w:tr w:rsidR="00DF45E5" w:rsidRPr="00D60A16" w:rsidTr="003F4EC6">
        <w:trPr>
          <w:trHeight w:val="15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5E5" w:rsidRPr="00D60A16" w:rsidRDefault="00DF45E5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F45E5" w:rsidRPr="00D60A16" w:rsidRDefault="00DF45E5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Цел 2: Общинска пътна и улична мрежа, регулиране на автомобилното и пешеходното движение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F45E5" w:rsidRPr="00D60A16" w:rsidRDefault="00DF45E5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16 250 000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F45E5" w:rsidRPr="00C2317E" w:rsidRDefault="00C2317E" w:rsidP="00DF45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317E">
              <w:rPr>
                <w:b/>
                <w:bCs/>
                <w:color w:val="000000"/>
                <w:sz w:val="18"/>
                <w:szCs w:val="18"/>
              </w:rPr>
              <w:t xml:space="preserve"> 3</w:t>
            </w:r>
            <w:r w:rsidR="00DF45E5" w:rsidRPr="00C2317E">
              <w:rPr>
                <w:b/>
                <w:bCs/>
                <w:color w:val="000000"/>
                <w:sz w:val="18"/>
                <w:szCs w:val="18"/>
              </w:rPr>
              <w:t xml:space="preserve">99 958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F45E5" w:rsidRPr="00C2317E" w:rsidRDefault="00DF45E5" w:rsidP="00C231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317E">
              <w:rPr>
                <w:b/>
                <w:bCs/>
                <w:color w:val="000000"/>
                <w:sz w:val="18"/>
                <w:szCs w:val="18"/>
              </w:rPr>
              <w:t xml:space="preserve"> 85 955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F45E5" w:rsidRPr="00C2317E" w:rsidRDefault="00DF45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317E">
              <w:rPr>
                <w:b/>
                <w:bCs/>
                <w:color w:val="000000"/>
                <w:sz w:val="18"/>
                <w:szCs w:val="18"/>
              </w:rPr>
              <w:t xml:space="preserve">   92 899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F45E5" w:rsidRPr="00C2317E" w:rsidRDefault="00DF45E5" w:rsidP="00C231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F45E5" w:rsidRPr="00C2317E" w:rsidRDefault="00DF45E5" w:rsidP="00C231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F45E5" w:rsidRPr="00C2317E" w:rsidRDefault="00DF45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317E">
              <w:rPr>
                <w:b/>
                <w:bCs/>
                <w:color w:val="000000"/>
                <w:sz w:val="18"/>
                <w:szCs w:val="18"/>
              </w:rPr>
              <w:t xml:space="preserve">221 104     </w:t>
            </w:r>
          </w:p>
        </w:tc>
      </w:tr>
      <w:tr w:rsidR="00DF45E5" w:rsidRPr="00D60A16" w:rsidTr="003F4EC6">
        <w:trPr>
          <w:trHeight w:val="85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5E5" w:rsidRPr="00D60A16" w:rsidRDefault="00DF45E5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5" w:rsidRPr="00D60A16" w:rsidRDefault="00DF45E5" w:rsidP="003F4EC6">
            <w:pPr>
              <w:rPr>
                <w:color w:val="000000"/>
                <w:sz w:val="18"/>
                <w:szCs w:val="18"/>
              </w:rPr>
            </w:pPr>
            <w:r w:rsidRPr="00D60A16">
              <w:rPr>
                <w:color w:val="000000"/>
                <w:sz w:val="18"/>
                <w:szCs w:val="18"/>
              </w:rPr>
              <w:t>Цел 3. Енергийна ефективност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E5" w:rsidRPr="00D60A16" w:rsidRDefault="00DF45E5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5 000 000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E5" w:rsidRPr="00D60A16" w:rsidRDefault="00DF45E5" w:rsidP="003F4E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E5" w:rsidRPr="00D60A16" w:rsidRDefault="00DF45E5" w:rsidP="003F4E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E5" w:rsidRPr="00D60A16" w:rsidRDefault="00DF45E5" w:rsidP="003F4E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E5" w:rsidRPr="00D60A16" w:rsidRDefault="00DF45E5" w:rsidP="003F4E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E5" w:rsidRPr="00D60A16" w:rsidRDefault="00DF45E5" w:rsidP="003F4E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E5" w:rsidRPr="00D60A16" w:rsidRDefault="00DF45E5" w:rsidP="003F4E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C613A" w:rsidRPr="002C613A" w:rsidTr="003F4EC6">
        <w:trPr>
          <w:trHeight w:val="10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3A" w:rsidRPr="00D60A16" w:rsidRDefault="002C613A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613A" w:rsidRPr="002C613A" w:rsidRDefault="002C613A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>Цел 4: Развитие на селищната мрежа (урбанизация)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4 200 000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14 330 113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417 101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1 135 529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4 204 052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3 553 078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5 020 353     </w:t>
            </w:r>
          </w:p>
        </w:tc>
      </w:tr>
      <w:tr w:rsidR="002C613A" w:rsidRPr="002C613A" w:rsidTr="003F4EC6">
        <w:trPr>
          <w:trHeight w:val="1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3A" w:rsidRPr="00D60A16" w:rsidRDefault="002C613A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3A" w:rsidRPr="002C613A" w:rsidRDefault="002C613A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>Цел 5. Евроинтеграция, международно и трансгранично сътрудничество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200 000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100 000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100 000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13A" w:rsidRPr="002C613A" w:rsidTr="003F4EC6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C613A" w:rsidRPr="00D60A16" w:rsidRDefault="002C613A" w:rsidP="002C6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D60A16" w:rsidRDefault="002C613A" w:rsidP="003F4E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A16">
              <w:rPr>
                <w:b/>
                <w:bCs/>
                <w:color w:val="000000"/>
                <w:sz w:val="18"/>
                <w:szCs w:val="18"/>
              </w:rPr>
              <w:t>31 650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0A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 w:rsidP="007257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14 830 071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 w:rsidP="007257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503 056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 w:rsidP="007257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1 228 428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 w:rsidP="007257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4 204 052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 w:rsidP="007257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3A">
              <w:rPr>
                <w:b/>
                <w:bCs/>
                <w:color w:val="000000"/>
                <w:sz w:val="18"/>
                <w:szCs w:val="18"/>
              </w:rPr>
              <w:t xml:space="preserve">3 553 078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C613A" w:rsidRPr="002C613A" w:rsidRDefault="002C613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5 020 353</w:t>
            </w:r>
          </w:p>
        </w:tc>
      </w:tr>
    </w:tbl>
    <w:p w:rsidR="009C56CE" w:rsidRPr="002C613A" w:rsidRDefault="009C56CE" w:rsidP="009C56CE">
      <w:pPr>
        <w:rPr>
          <w:b/>
          <w:bCs/>
          <w:color w:val="000000"/>
          <w:sz w:val="18"/>
          <w:szCs w:val="18"/>
        </w:rPr>
      </w:pPr>
    </w:p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Pr="00D60A16" w:rsidRDefault="009C56CE" w:rsidP="009C56CE"/>
    <w:p w:rsidR="009C56CE" w:rsidRPr="00D60A16" w:rsidRDefault="009C56CE" w:rsidP="009C56CE"/>
    <w:p w:rsidR="009C56CE" w:rsidRPr="00D60A16" w:rsidRDefault="009C56CE" w:rsidP="009C56CE"/>
    <w:p w:rsidR="009C56CE" w:rsidRDefault="009C56CE" w:rsidP="009C56CE"/>
    <w:p w:rsidR="009C56CE" w:rsidRDefault="009C56CE" w:rsidP="009C56CE"/>
    <w:p w:rsidR="009C56CE" w:rsidRDefault="009C56CE">
      <w:pPr>
        <w:spacing w:after="200" w:line="276" w:lineRule="auto"/>
      </w:pPr>
      <w:r>
        <w:br w:type="page"/>
      </w:r>
    </w:p>
    <w:p w:rsidR="009C56CE" w:rsidRPr="00D60A16" w:rsidRDefault="009C56CE" w:rsidP="009C56CE">
      <w:pPr>
        <w:jc w:val="right"/>
        <w:rPr>
          <w:b/>
          <w:i/>
        </w:rPr>
      </w:pPr>
      <w:r w:rsidRPr="00D60A16">
        <w:rPr>
          <w:b/>
          <w:i/>
        </w:rPr>
        <w:lastRenderedPageBreak/>
        <w:t>Приложение 4</w:t>
      </w:r>
    </w:p>
    <w:p w:rsidR="009C56CE" w:rsidRDefault="009C56CE" w:rsidP="009C56CE">
      <w:pPr>
        <w:rPr>
          <w:rFonts w:eastAsia="Calibri"/>
          <w:i/>
        </w:rPr>
      </w:pPr>
      <w:r w:rsidRPr="00D60A16">
        <w:rPr>
          <w:rFonts w:eastAsia="Calibri"/>
          <w:i/>
        </w:rPr>
        <w:t>Таблица 6: Анализ на изпълнението на предвидените мерки приоритет 2 на ОПР на община Свищов</w:t>
      </w:r>
    </w:p>
    <w:p w:rsidR="009C56CE" w:rsidRPr="00D60A16" w:rsidRDefault="009C56CE" w:rsidP="009C56CE">
      <w:pPr>
        <w:rPr>
          <w:rFonts w:eastAsia="Calibri"/>
          <w:i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242"/>
        <w:gridCol w:w="1926"/>
        <w:gridCol w:w="1817"/>
        <w:gridCol w:w="3087"/>
      </w:tblGrid>
      <w:tr w:rsidR="009C56CE" w:rsidRPr="00050B5F" w:rsidTr="009C56CE">
        <w:trPr>
          <w:trHeight w:val="48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B5F">
              <w:rPr>
                <w:b/>
                <w:bCs/>
                <w:color w:val="000000"/>
                <w:sz w:val="20"/>
                <w:szCs w:val="20"/>
              </w:rPr>
              <w:t>Приоритет 2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B5F">
              <w:rPr>
                <w:b/>
                <w:bCs/>
                <w:color w:val="000000"/>
                <w:sz w:val="20"/>
                <w:szCs w:val="20"/>
              </w:rPr>
              <w:t>Цел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B5F">
              <w:rPr>
                <w:b/>
                <w:bCs/>
                <w:color w:val="000000"/>
                <w:sz w:val="20"/>
                <w:szCs w:val="20"/>
              </w:rPr>
              <w:t>Планирани мерки</w:t>
            </w:r>
          </w:p>
        </w:tc>
        <w:tc>
          <w:tcPr>
            <w:tcW w:w="1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B5F">
              <w:rPr>
                <w:b/>
                <w:bCs/>
                <w:color w:val="000000"/>
                <w:sz w:val="20"/>
                <w:szCs w:val="20"/>
              </w:rPr>
              <w:t>Индикатор за постигането</w:t>
            </w:r>
          </w:p>
        </w:tc>
        <w:tc>
          <w:tcPr>
            <w:tcW w:w="3087" w:type="dxa"/>
            <w:vMerge w:val="restart"/>
            <w:tcBorders>
              <w:lef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B5F">
              <w:rPr>
                <w:b/>
                <w:bCs/>
                <w:color w:val="000000"/>
                <w:sz w:val="20"/>
                <w:szCs w:val="20"/>
              </w:rPr>
              <w:t>Реализирани проекти</w:t>
            </w:r>
          </w:p>
        </w:tc>
      </w:tr>
      <w:tr w:rsidR="009C56CE" w:rsidRPr="00050B5F" w:rsidTr="009C56CE">
        <w:trPr>
          <w:trHeight w:val="481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56CE" w:rsidRPr="00050B5F" w:rsidTr="009C56CE">
        <w:trPr>
          <w:trHeight w:val="153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68716F" w:rsidP="003F4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Приоритет 2: „</w:t>
            </w:r>
            <w:r w:rsidR="009C56CE" w:rsidRPr="00050B5F">
              <w:rPr>
                <w:b/>
                <w:bCs/>
                <w:color w:val="000000"/>
                <w:sz w:val="20"/>
                <w:szCs w:val="20"/>
              </w:rPr>
              <w:t>Развитие на инфраструктурата, селищната мрежа, международно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трансгранично сътрудничество”</w:t>
            </w:r>
          </w:p>
          <w:p w:rsidR="009C56CE" w:rsidRPr="00050B5F" w:rsidRDefault="009C56CE" w:rsidP="009C5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Цел 1. Изграждане на Ферибот "Свищов-Зимнич" и прилежаща инфраструктура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Мярка 1. Изграждане на Ферибот "Свищов-Зимнич" и прилежаща инфраструктура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Изграден и функциониращ фериботен комплекс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Реализиран проект чрез частна инвестиция</w:t>
            </w:r>
          </w:p>
        </w:tc>
      </w:tr>
      <w:tr w:rsidR="009C56CE" w:rsidRPr="00050B5F" w:rsidTr="009C56CE">
        <w:trPr>
          <w:trHeight w:val="284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9C5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Цел 2: Общинска пътна и улична мрежа, регулиране на автомобилното и пешеходното движение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Мярка 2. Рехабилитация и повишаване на товароносимостта на общинската пътна мрежа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Брой рехабилитация на пътища в км.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6 проекта:  Рехабилитация на пътища ІІ-52 (участък Новград-Свищов) - общо 34,700 км., ІІІ-302 (участък Морава-Българско Сливово-Царевец), ІІІ-407 (участък Павел-Совата) с цялостно преасфалтиране и уширяване (общо 33,4 км.), ІV-52015 (Ореш-Драгомирово) IV-30014, IV-34223, IV-52013, IV-40971 (oбщо за IV-клас 43,8 км. и др.)</w:t>
            </w:r>
          </w:p>
        </w:tc>
      </w:tr>
      <w:tr w:rsidR="009C56CE" w:rsidRPr="00050B5F" w:rsidTr="009C56CE">
        <w:trPr>
          <w:trHeight w:val="102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9C5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Мярка 3. Регулиране на автомобилното и пешеходно движение в гр. Свищов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Регулирано автомобилно движение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 xml:space="preserve">Осъществена хоризонтална маркировка </w:t>
            </w:r>
          </w:p>
        </w:tc>
      </w:tr>
      <w:tr w:rsidR="009C56CE" w:rsidRPr="00050B5F" w:rsidTr="009C56CE">
        <w:trPr>
          <w:trHeight w:val="192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9C5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Мярка 5. Цифров кадастрален, регулационен, застроителен и устройствен план за всяко населено място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Поетапно разработване и приемане на плановете от ОбС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1B09DA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 xml:space="preserve">Цифровизиране на налични Подробни </w:t>
            </w:r>
            <w:r w:rsidR="001B09DA">
              <w:rPr>
                <w:color w:val="000000"/>
                <w:sz w:val="20"/>
                <w:szCs w:val="20"/>
              </w:rPr>
              <w:t>устройствени</w:t>
            </w:r>
            <w:r w:rsidRPr="00050B5F">
              <w:rPr>
                <w:color w:val="000000"/>
                <w:sz w:val="20"/>
                <w:szCs w:val="20"/>
              </w:rPr>
              <w:t xml:space="preserve"> планове</w:t>
            </w:r>
          </w:p>
        </w:tc>
      </w:tr>
      <w:tr w:rsidR="009C56CE" w:rsidRPr="00050B5F" w:rsidTr="003F4EC6">
        <w:trPr>
          <w:trHeight w:val="112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9C5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Цел 3. Енергийна ефективност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Мярка 4. Газифицирани обществени, битови и производствени сгради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C56CE" w:rsidRPr="00050B5F" w:rsidTr="009C56CE">
        <w:trPr>
          <w:trHeight w:val="13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9C5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Цел 4: Развитие на селищната мрежа (урбанизация)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Мярка 6. Благоустрояване на градски и извънградски паркове и зони за отдих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5802B5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Благоустрояв</w:t>
            </w:r>
            <w:r w:rsidR="005802B5">
              <w:rPr>
                <w:color w:val="000000"/>
                <w:sz w:val="20"/>
                <w:szCs w:val="20"/>
              </w:rPr>
              <w:t>ане на парк „Калето”, „Паметниците”</w:t>
            </w:r>
            <w:r w:rsidRPr="00050B5F">
              <w:rPr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2 п</w:t>
            </w:r>
            <w:r w:rsidR="001B09DA">
              <w:rPr>
                <w:color w:val="000000"/>
                <w:sz w:val="20"/>
                <w:szCs w:val="20"/>
              </w:rPr>
              <w:t xml:space="preserve">роекта -  Благоустрояване на  </w:t>
            </w:r>
            <w:r w:rsidRPr="00050B5F">
              <w:rPr>
                <w:color w:val="000000"/>
                <w:sz w:val="20"/>
                <w:szCs w:val="20"/>
              </w:rPr>
              <w:t xml:space="preserve"> традиционния център в г. Свищов; Обновяване и модернизиране на зелена и достъпна градска среда"</w:t>
            </w:r>
          </w:p>
        </w:tc>
      </w:tr>
      <w:tr w:rsidR="009C56CE" w:rsidRPr="00050B5F" w:rsidTr="009C56CE">
        <w:trPr>
          <w:trHeight w:val="127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>Мярка 8. Улични и тротоарни настилки в града и селата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  <w:r w:rsidRPr="00050B5F">
              <w:rPr>
                <w:color w:val="000000"/>
                <w:sz w:val="20"/>
                <w:szCs w:val="20"/>
              </w:rPr>
              <w:t xml:space="preserve">Рехабилитация на вътрешноградските и </w:t>
            </w:r>
            <w:r w:rsidR="00DF45E5" w:rsidRPr="00050B5F">
              <w:rPr>
                <w:color w:val="000000"/>
                <w:sz w:val="20"/>
                <w:szCs w:val="20"/>
              </w:rPr>
              <w:t>вътрешно селските</w:t>
            </w:r>
            <w:r w:rsidRPr="00050B5F">
              <w:rPr>
                <w:color w:val="000000"/>
                <w:sz w:val="20"/>
                <w:szCs w:val="20"/>
              </w:rPr>
              <w:t xml:space="preserve"> улици и тротоари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DBEEF3"/>
            <w:hideMark/>
          </w:tcPr>
          <w:p w:rsidR="009C56CE" w:rsidRPr="00050B5F" w:rsidRDefault="00DF45E5" w:rsidP="00DF4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C56CE" w:rsidRPr="00050B5F">
              <w:rPr>
                <w:color w:val="000000"/>
                <w:sz w:val="20"/>
                <w:szCs w:val="20"/>
              </w:rPr>
              <w:t xml:space="preserve"> проекта: гробищни паркове, рехабилитация на вътреш</w:t>
            </w:r>
            <w:r>
              <w:rPr>
                <w:color w:val="000000"/>
                <w:sz w:val="20"/>
                <w:szCs w:val="20"/>
              </w:rPr>
              <w:t>н</w:t>
            </w:r>
            <w:r w:rsidR="009C56CE" w:rsidRPr="00050B5F">
              <w:rPr>
                <w:color w:val="000000"/>
                <w:sz w:val="20"/>
                <w:szCs w:val="20"/>
              </w:rPr>
              <w:t xml:space="preserve">и улици, ремонт на стъпала, улично осветление и </w:t>
            </w:r>
            <w:r w:rsidR="005802B5">
              <w:rPr>
                <w:sz w:val="20"/>
                <w:szCs w:val="20"/>
              </w:rPr>
              <w:t>Проект „</w:t>
            </w:r>
            <w:r w:rsidR="00484CF5" w:rsidRPr="00701EF0">
              <w:rPr>
                <w:sz w:val="20"/>
                <w:szCs w:val="20"/>
              </w:rPr>
              <w:t>Подобряване на трансграничн</w:t>
            </w:r>
            <w:r w:rsidR="00484CF5">
              <w:rPr>
                <w:sz w:val="20"/>
                <w:szCs w:val="20"/>
              </w:rPr>
              <w:t>ата мобилност в региона на Свищов</w:t>
            </w:r>
            <w:r w:rsidR="005802B5">
              <w:rPr>
                <w:sz w:val="20"/>
                <w:szCs w:val="20"/>
              </w:rPr>
              <w:t>-</w:t>
            </w:r>
            <w:r w:rsidR="005802B5">
              <w:rPr>
                <w:sz w:val="20"/>
                <w:szCs w:val="20"/>
              </w:rPr>
              <w:lastRenderedPageBreak/>
              <w:t>Зимнич”</w:t>
            </w:r>
            <w:r w:rsidR="00484CF5" w:rsidRPr="00701EF0">
              <w:rPr>
                <w:sz w:val="20"/>
                <w:szCs w:val="20"/>
              </w:rPr>
              <w:t xml:space="preserve"> чрез развитие и реконструкция на главни участъци от транспортната инфраструктура</w:t>
            </w:r>
            <w:r w:rsidR="009C56CE" w:rsidRPr="00050B5F">
              <w:rPr>
                <w:color w:val="000000"/>
                <w:sz w:val="20"/>
                <w:szCs w:val="20"/>
              </w:rPr>
              <w:t>.</w:t>
            </w:r>
          </w:p>
        </w:tc>
      </w:tr>
      <w:tr w:rsidR="009C56CE" w:rsidRPr="00050B5F" w:rsidTr="009C56CE">
        <w:trPr>
          <w:trHeight w:val="79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Поддържане на общински имоти</w:t>
            </w:r>
            <w:r w:rsidR="001D3A50" w:rsidRPr="001D3A50">
              <w:rPr>
                <w:sz w:val="20"/>
                <w:szCs w:val="20"/>
              </w:rPr>
              <w:t xml:space="preserve"> (допълнителни)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N/A</w:t>
            </w: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BEEF3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 xml:space="preserve">8 проекта: ремонт на обществени сгради, музей, градски часовник и др. </w:t>
            </w:r>
          </w:p>
        </w:tc>
      </w:tr>
      <w:tr w:rsidR="009C56CE" w:rsidRPr="00050B5F" w:rsidTr="009C56CE">
        <w:trPr>
          <w:trHeight w:val="51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Други инвестиции</w:t>
            </w:r>
            <w:r w:rsidR="001D3A50" w:rsidRPr="001D3A50">
              <w:rPr>
                <w:sz w:val="20"/>
                <w:szCs w:val="20"/>
              </w:rPr>
              <w:t xml:space="preserve"> (допълнителни)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N/A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DBEEF3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машина за почистване и миниван за Дневен детски център</w:t>
            </w:r>
          </w:p>
        </w:tc>
      </w:tr>
      <w:tr w:rsidR="009C56CE" w:rsidRPr="00050B5F" w:rsidTr="009C56CE">
        <w:trPr>
          <w:trHeight w:val="97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050B5F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1D3A50" w:rsidRDefault="005802B5" w:rsidP="003F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Програма „Местни инициативи”</w:t>
            </w:r>
            <w:r w:rsidR="001D3A50" w:rsidRPr="001D3A50">
              <w:rPr>
                <w:sz w:val="20"/>
                <w:szCs w:val="20"/>
              </w:rPr>
              <w:t xml:space="preserve">(допълнителни) 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N/A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DBEEF3"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60 малки проекти: обновяване на обществени сгради, обновяване на съществуващи и създаване на нови зони за отдих и спорт и др.</w:t>
            </w:r>
          </w:p>
        </w:tc>
      </w:tr>
      <w:tr w:rsidR="009C56CE" w:rsidRPr="00050B5F" w:rsidTr="009C56CE">
        <w:trPr>
          <w:trHeight w:val="178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CE" w:rsidRPr="00050B5F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CE" w:rsidRPr="00050B5F" w:rsidRDefault="009C56CE" w:rsidP="003F4EC6">
            <w:pPr>
              <w:rPr>
                <w:sz w:val="20"/>
                <w:szCs w:val="20"/>
              </w:rPr>
            </w:pPr>
            <w:r w:rsidRPr="00050B5F">
              <w:rPr>
                <w:sz w:val="20"/>
                <w:szCs w:val="20"/>
              </w:rPr>
              <w:t>Цел 5. Евроинтеграция, международно и трансгранично сътрудничество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CE" w:rsidRPr="00050B5F" w:rsidRDefault="009C56CE" w:rsidP="003F4EC6">
            <w:pPr>
              <w:rPr>
                <w:sz w:val="20"/>
                <w:szCs w:val="20"/>
              </w:rPr>
            </w:pPr>
            <w:r w:rsidRPr="00050B5F">
              <w:rPr>
                <w:sz w:val="20"/>
                <w:szCs w:val="20"/>
              </w:rPr>
              <w:t>Мярка 7. Евроинтеграция, международно и трансгранично сътрудничество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CE" w:rsidRPr="00050B5F" w:rsidRDefault="009C56CE" w:rsidP="003F4EC6">
            <w:pPr>
              <w:rPr>
                <w:sz w:val="20"/>
                <w:szCs w:val="20"/>
              </w:rPr>
            </w:pPr>
            <w:r w:rsidRPr="00050B5F">
              <w:rPr>
                <w:sz w:val="20"/>
                <w:szCs w:val="20"/>
              </w:rPr>
              <w:t>Изграден трансграничен медиен център; Изграден капацитет за разработка на проекти пред ЕС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9C56CE" w:rsidRPr="00050B5F" w:rsidRDefault="002C613A" w:rsidP="003F4EC6">
            <w:pPr>
              <w:rPr>
                <w:sz w:val="20"/>
                <w:szCs w:val="20"/>
              </w:rPr>
            </w:pPr>
            <w:r w:rsidRPr="00893222">
              <w:rPr>
                <w:sz w:val="20"/>
                <w:szCs w:val="20"/>
              </w:rPr>
              <w:t>Извършване на проучване и стратегическа прогноза за развитието на транспортната инфраструктура в г</w:t>
            </w:r>
            <w:r w:rsidR="005802B5">
              <w:rPr>
                <w:sz w:val="20"/>
                <w:szCs w:val="20"/>
              </w:rPr>
              <w:t>раничния регион Свищов - Зимнич</w:t>
            </w:r>
            <w:r w:rsidRPr="00893222">
              <w:rPr>
                <w:sz w:val="20"/>
                <w:szCs w:val="20"/>
              </w:rPr>
              <w:t xml:space="preserve"> по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 w:rsidR="005802B5">
              <w:rPr>
                <w:sz w:val="20"/>
                <w:szCs w:val="20"/>
              </w:rPr>
              <w:t>Проект „</w:t>
            </w:r>
            <w:r w:rsidRPr="00701EF0">
              <w:rPr>
                <w:sz w:val="20"/>
                <w:szCs w:val="20"/>
              </w:rPr>
              <w:t>Подобряване на трансграничн</w:t>
            </w:r>
            <w:r>
              <w:rPr>
                <w:sz w:val="20"/>
                <w:szCs w:val="20"/>
              </w:rPr>
              <w:t>ата мобилност в региона на Свищов</w:t>
            </w:r>
            <w:r w:rsidR="005802B5">
              <w:rPr>
                <w:sz w:val="20"/>
                <w:szCs w:val="20"/>
              </w:rPr>
              <w:t>-Зимнич”</w:t>
            </w:r>
            <w:r w:rsidRPr="00701EF0">
              <w:rPr>
                <w:sz w:val="20"/>
                <w:szCs w:val="20"/>
              </w:rPr>
              <w:t xml:space="preserve"> чрез развитие и реконструкция на главни участъци от транспортната инфраструктура</w:t>
            </w:r>
            <w:r w:rsidR="005802B5">
              <w:rPr>
                <w:sz w:val="20"/>
                <w:szCs w:val="20"/>
              </w:rPr>
              <w:t>.</w:t>
            </w:r>
          </w:p>
        </w:tc>
      </w:tr>
    </w:tbl>
    <w:p w:rsidR="009C56CE" w:rsidRPr="00D60A16" w:rsidRDefault="009C56CE" w:rsidP="009C56CE">
      <w:pPr>
        <w:rPr>
          <w:rFonts w:eastAsia="Calibri"/>
          <w:i/>
          <w:sz w:val="20"/>
        </w:rPr>
      </w:pPr>
    </w:p>
    <w:p w:rsidR="009C56CE" w:rsidRPr="00D60A16" w:rsidRDefault="009C56CE" w:rsidP="009C56CE">
      <w:pPr>
        <w:rPr>
          <w:rFonts w:eastAsia="Calibri"/>
          <w:i/>
          <w:sz w:val="20"/>
        </w:rPr>
      </w:pPr>
    </w:p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>
      <w:pPr>
        <w:spacing w:after="200" w:line="276" w:lineRule="auto"/>
      </w:pPr>
      <w:r>
        <w:br w:type="page"/>
      </w:r>
    </w:p>
    <w:p w:rsidR="009C56CE" w:rsidRPr="00C86E60" w:rsidRDefault="009C56CE" w:rsidP="009C56CE">
      <w:pPr>
        <w:jc w:val="right"/>
        <w:rPr>
          <w:b/>
          <w:i/>
        </w:rPr>
      </w:pPr>
      <w:r w:rsidRPr="00C86E60">
        <w:rPr>
          <w:b/>
          <w:i/>
        </w:rPr>
        <w:lastRenderedPageBreak/>
        <w:t>Приложение 5</w:t>
      </w:r>
    </w:p>
    <w:p w:rsidR="009C56CE" w:rsidRPr="00C86E60" w:rsidRDefault="009C56CE" w:rsidP="009C56CE">
      <w:pPr>
        <w:rPr>
          <w:sz w:val="28"/>
        </w:rPr>
      </w:pPr>
      <w:r w:rsidRPr="00C86E60">
        <w:rPr>
          <w:i/>
          <w:szCs w:val="23"/>
        </w:rPr>
        <w:t>Таблица 7: Анализ на индикативната финансова таблица по Приоритет 3 на ОПР на община Свищов</w:t>
      </w: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"/>
        <w:gridCol w:w="1134"/>
        <w:gridCol w:w="1559"/>
        <w:gridCol w:w="1417"/>
        <w:gridCol w:w="851"/>
        <w:gridCol w:w="709"/>
        <w:gridCol w:w="567"/>
        <w:gridCol w:w="992"/>
        <w:gridCol w:w="1134"/>
      </w:tblGrid>
      <w:tr w:rsidR="009C56CE" w:rsidRPr="00C86E60" w:rsidTr="003F4EC6">
        <w:trPr>
          <w:trHeight w:val="4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Приоритет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Цел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Инвестиционен план, лв.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Инвестирани средства, лв.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в т. ч. по години</w:t>
            </w:r>
          </w:p>
        </w:tc>
      </w:tr>
      <w:tr w:rsidR="009C56CE" w:rsidRPr="00C86E60" w:rsidTr="003F4EC6">
        <w:trPr>
          <w:trHeight w:val="30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9C56CE" w:rsidRPr="00C86E60" w:rsidTr="003F4EC6">
        <w:trPr>
          <w:trHeight w:val="1005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C86E60" w:rsidRDefault="005802B5" w:rsidP="00580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Приоритет 3: ”</w:t>
            </w:r>
            <w:r w:rsidR="009C56CE" w:rsidRPr="00C86E60">
              <w:rPr>
                <w:b/>
                <w:bCs/>
                <w:color w:val="000000"/>
                <w:sz w:val="20"/>
                <w:szCs w:val="20"/>
              </w:rPr>
              <w:t>Икономическо развитие</w:t>
            </w:r>
            <w:r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1. Изграждане на Бизнес-парк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6CE" w:rsidRPr="00C86E60" w:rsidTr="003F4EC6">
        <w:trPr>
          <w:trHeight w:val="79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2: Туризъм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6 320 000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6 053 061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5 581 061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472 000</w:t>
            </w:r>
          </w:p>
        </w:tc>
      </w:tr>
      <w:tr w:rsidR="009C56CE" w:rsidRPr="00C86E60" w:rsidTr="003F4EC6">
        <w:trPr>
          <w:trHeight w:val="16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3. Общинска напоителна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6CE" w:rsidRPr="00C86E60" w:rsidTr="003F4EC6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7 320 000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6 053 061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5 581 061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472 000</w:t>
            </w:r>
          </w:p>
        </w:tc>
      </w:tr>
    </w:tbl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>
      <w:pPr>
        <w:spacing w:after="200" w:line="276" w:lineRule="auto"/>
      </w:pPr>
      <w:r>
        <w:br w:type="page"/>
      </w:r>
    </w:p>
    <w:p w:rsidR="009C56CE" w:rsidRPr="00C86E60" w:rsidRDefault="009C56CE" w:rsidP="009C56CE">
      <w:pPr>
        <w:jc w:val="right"/>
        <w:rPr>
          <w:b/>
          <w:i/>
        </w:rPr>
      </w:pPr>
      <w:r w:rsidRPr="00C86E60">
        <w:rPr>
          <w:b/>
          <w:i/>
        </w:rPr>
        <w:lastRenderedPageBreak/>
        <w:t>Приложение 6</w:t>
      </w:r>
    </w:p>
    <w:p w:rsidR="009C56CE" w:rsidRPr="00C86E60" w:rsidRDefault="009C56CE" w:rsidP="009C56CE">
      <w:pPr>
        <w:rPr>
          <w:i/>
        </w:rPr>
      </w:pPr>
      <w:r w:rsidRPr="00C86E60">
        <w:rPr>
          <w:rFonts w:eastAsia="Calibri"/>
          <w:i/>
        </w:rPr>
        <w:t>Таблица 8: Анализ на изпълнението на предвидените мерки приоритет 3 на ОПР на община Свищов</w:t>
      </w: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18"/>
        <w:gridCol w:w="1791"/>
        <w:gridCol w:w="2020"/>
        <w:gridCol w:w="1849"/>
        <w:gridCol w:w="2349"/>
      </w:tblGrid>
      <w:tr w:rsidR="009C56CE" w:rsidRPr="00C86E60" w:rsidTr="003F4EC6">
        <w:trPr>
          <w:trHeight w:val="481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i/>
                <w:color w:val="000000"/>
                <w:sz w:val="20"/>
                <w:szCs w:val="20"/>
              </w:rPr>
              <w:t>Приоритет 3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i/>
                <w:color w:val="000000"/>
                <w:sz w:val="20"/>
                <w:szCs w:val="20"/>
              </w:rPr>
              <w:t>Цел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i/>
                <w:color w:val="000000"/>
                <w:sz w:val="20"/>
                <w:szCs w:val="20"/>
              </w:rPr>
              <w:t>Планирани мерки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i/>
                <w:color w:val="000000"/>
                <w:sz w:val="20"/>
                <w:szCs w:val="20"/>
              </w:rPr>
              <w:t>Индикатор за постигането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i/>
                <w:color w:val="000000"/>
                <w:sz w:val="20"/>
                <w:szCs w:val="20"/>
              </w:rPr>
              <w:t>Реализирани проекти</w:t>
            </w:r>
          </w:p>
        </w:tc>
      </w:tr>
      <w:tr w:rsidR="009C56CE" w:rsidRPr="00C86E60" w:rsidTr="003F4EC6">
        <w:trPr>
          <w:trHeight w:val="481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56CE" w:rsidRPr="00C86E60" w:rsidTr="003F4EC6">
        <w:trPr>
          <w:trHeight w:val="525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Приоритет 3: "Икономическо развитие"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1. Изграждане на Бизнес-парк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Мярка 6. Изграждане на Бизнес-парк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Функциониращ Бизнес-парк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N/A</w:t>
            </w:r>
          </w:p>
        </w:tc>
      </w:tr>
      <w:tr w:rsidR="009C56CE" w:rsidRPr="00C86E60" w:rsidTr="003F4EC6">
        <w:trPr>
          <w:trHeight w:val="895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2. Туризъм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Мярка 1. Развитие на културен туризъм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Функциониращ посетителски център Нове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5802B5" w:rsidP="003F4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„Нове- сърцето на легиона” </w:t>
            </w:r>
          </w:p>
        </w:tc>
      </w:tr>
      <w:tr w:rsidR="009C56CE" w:rsidRPr="00C86E60" w:rsidTr="003F4EC6">
        <w:trPr>
          <w:trHeight w:val="525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Мярка 2. Развитие на екологичен туризъм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Еко – маршрути с туристически групи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C86E60" w:rsidRDefault="009C56CE" w:rsidP="003F4EC6">
            <w:pPr>
              <w:rPr>
                <w:color w:val="C00000"/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Проект</w:t>
            </w:r>
            <w:r w:rsidRPr="00C86E60">
              <w:rPr>
                <w:color w:val="C00000"/>
                <w:sz w:val="20"/>
                <w:szCs w:val="20"/>
              </w:rPr>
              <w:t xml:space="preserve"> </w:t>
            </w:r>
            <w:r w:rsidR="005802B5">
              <w:rPr>
                <w:color w:val="000000"/>
                <w:sz w:val="20"/>
                <w:szCs w:val="20"/>
              </w:rPr>
              <w:t>„</w:t>
            </w:r>
            <w:r w:rsidRPr="00C86E60">
              <w:rPr>
                <w:color w:val="000000"/>
                <w:sz w:val="20"/>
                <w:szCs w:val="20"/>
              </w:rPr>
              <w:t>Величествения Дунав - непокътнати природни красоти и люлка на древни народи</w:t>
            </w:r>
            <w:r w:rsidR="005802B5">
              <w:rPr>
                <w:color w:val="000000"/>
                <w:sz w:val="20"/>
                <w:szCs w:val="20"/>
              </w:rPr>
              <w:t>”</w:t>
            </w:r>
          </w:p>
        </w:tc>
      </w:tr>
      <w:tr w:rsidR="009C56CE" w:rsidRPr="00C86E60" w:rsidTr="003F4EC6">
        <w:trPr>
          <w:trHeight w:val="1380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Мярка 3. Развитие на балнео-лечебен туризъм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Два функциониращи центъра за балнео-лечебен туризъм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N/A</w:t>
            </w:r>
          </w:p>
        </w:tc>
      </w:tr>
      <w:tr w:rsidR="009C56CE" w:rsidRPr="00C86E60" w:rsidTr="003F4EC6">
        <w:trPr>
          <w:trHeight w:val="1035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Мярка 4. Развитие на речен туризъм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 xml:space="preserve">Яхтено общинско пристанище, </w:t>
            </w:r>
            <w:r w:rsidRPr="004D52D3">
              <w:rPr>
                <w:color w:val="000000"/>
                <w:sz w:val="20"/>
                <w:szCs w:val="20"/>
              </w:rPr>
              <w:t>пътнически терминал и КПП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N/A</w:t>
            </w:r>
          </w:p>
        </w:tc>
      </w:tr>
      <w:tr w:rsidR="009C56CE" w:rsidRPr="00C86E60" w:rsidTr="003F4EC6">
        <w:trPr>
          <w:trHeight w:val="1035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Мярка 5. Атракции на градски забележителности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Цитадела на Калето, Лазерно</w:t>
            </w:r>
            <w:r w:rsidR="005802B5">
              <w:rPr>
                <w:color w:val="000000"/>
                <w:sz w:val="20"/>
                <w:szCs w:val="20"/>
              </w:rPr>
              <w:t xml:space="preserve"> осветление на камбанарията на „Св.Троица”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N/A</w:t>
            </w:r>
          </w:p>
        </w:tc>
      </w:tr>
      <w:tr w:rsidR="009C56CE" w:rsidRPr="00C86E60" w:rsidTr="003F4EC6">
        <w:trPr>
          <w:trHeight w:val="780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3. Общинска напоителна система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Мярка 7. Общинска напоителна система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Изградени напоителни съоръжения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C86E60" w:rsidRDefault="009C56CE" w:rsidP="003F4EC6">
            <w:pPr>
              <w:rPr>
                <w:sz w:val="20"/>
                <w:szCs w:val="20"/>
              </w:rPr>
            </w:pPr>
            <w:r w:rsidRPr="00C86E60">
              <w:rPr>
                <w:sz w:val="20"/>
                <w:szCs w:val="20"/>
              </w:rPr>
              <w:t>N/A</w:t>
            </w:r>
          </w:p>
        </w:tc>
      </w:tr>
    </w:tbl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>
      <w:pPr>
        <w:spacing w:after="200" w:line="276" w:lineRule="auto"/>
      </w:pPr>
      <w:r>
        <w:br w:type="page"/>
      </w:r>
    </w:p>
    <w:p w:rsidR="009C56CE" w:rsidRPr="00C86E60" w:rsidRDefault="009C56CE" w:rsidP="009C56CE">
      <w:pPr>
        <w:jc w:val="right"/>
        <w:rPr>
          <w:b/>
          <w:i/>
          <w:szCs w:val="20"/>
        </w:rPr>
      </w:pPr>
      <w:r w:rsidRPr="00C86E60">
        <w:rPr>
          <w:b/>
          <w:i/>
          <w:szCs w:val="20"/>
        </w:rPr>
        <w:lastRenderedPageBreak/>
        <w:t>Приложение 7</w:t>
      </w:r>
    </w:p>
    <w:p w:rsidR="009C56CE" w:rsidRPr="00C86E60" w:rsidRDefault="009C56CE" w:rsidP="00AC720D">
      <w:pPr>
        <w:pStyle w:val="Default"/>
        <w:jc w:val="both"/>
        <w:rPr>
          <w:rFonts w:eastAsia="Times New Roman"/>
          <w:bCs/>
          <w:i/>
          <w:color w:val="auto"/>
          <w:szCs w:val="20"/>
          <w:lang w:eastAsia="bg-BG"/>
        </w:rPr>
      </w:pPr>
      <w:r w:rsidRPr="00C86E60">
        <w:rPr>
          <w:i/>
          <w:color w:val="auto"/>
          <w:szCs w:val="20"/>
        </w:rPr>
        <w:t>Таблица 9: Анализ на индикативната финансова таблица по Приоритет 4 на ОПР на община Свищов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418"/>
        <w:gridCol w:w="1134"/>
        <w:gridCol w:w="1134"/>
        <w:gridCol w:w="992"/>
        <w:gridCol w:w="992"/>
        <w:gridCol w:w="851"/>
        <w:gridCol w:w="992"/>
        <w:gridCol w:w="992"/>
      </w:tblGrid>
      <w:tr w:rsidR="009C56CE" w:rsidRPr="00C86E60" w:rsidTr="005802B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Приоритет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Цел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Инвестиционен план, лв.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Инвестирани средства, лв.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в т. ч. по години</w:t>
            </w:r>
          </w:p>
        </w:tc>
      </w:tr>
      <w:tr w:rsidR="009C56CE" w:rsidRPr="00C86E60" w:rsidTr="005802B5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9C56CE" w:rsidRPr="00C86E60" w:rsidTr="005802B5">
        <w:trPr>
          <w:trHeight w:val="8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C86E60" w:rsidRDefault="005802B5" w:rsidP="00580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Приоритет 4: „</w:t>
            </w:r>
            <w:r w:rsidR="009C56CE" w:rsidRPr="00C86E60">
              <w:rPr>
                <w:b/>
                <w:bCs/>
                <w:color w:val="000000"/>
                <w:sz w:val="20"/>
                <w:szCs w:val="20"/>
              </w:rPr>
              <w:t>Подобряване качеството на живот</w:t>
            </w:r>
            <w:r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1, Мярка 1. Развитие на болничната и доболничната помощ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4 072 344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433 428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49 993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3 588 923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</w:tr>
      <w:tr w:rsidR="009C56CE" w:rsidRPr="00C86E60" w:rsidTr="005802B5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2: Развитие на образованието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4 619 865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697 505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131 066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269 972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3 521 322</w:t>
            </w:r>
          </w:p>
        </w:tc>
      </w:tr>
      <w:tr w:rsidR="009C56CE" w:rsidRPr="00C86E60" w:rsidTr="005802B5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Цел3: Развитие на културата и духовното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4 250 000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297 010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269 080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12 930</w:t>
            </w:r>
          </w:p>
        </w:tc>
      </w:tr>
      <w:tr w:rsidR="009C56CE" w:rsidRPr="00C86E60" w:rsidTr="005802B5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Цел 4: Развитие на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2 050 000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31 810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31 810</w:t>
            </w:r>
          </w:p>
        </w:tc>
      </w:tr>
      <w:tr w:rsidR="009C56CE" w:rsidRPr="00C86E60" w:rsidTr="005802B5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CE" w:rsidRPr="007334B3" w:rsidRDefault="009C56CE" w:rsidP="003F4EC6">
            <w:pPr>
              <w:rPr>
                <w:sz w:val="20"/>
                <w:szCs w:val="20"/>
              </w:rPr>
            </w:pPr>
            <w:r w:rsidRPr="007334B3">
              <w:rPr>
                <w:sz w:val="20"/>
                <w:szCs w:val="20"/>
              </w:rPr>
              <w:t>Социални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1 105 633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353 296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117 516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117 516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146 744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370 561</w:t>
            </w:r>
          </w:p>
        </w:tc>
      </w:tr>
      <w:tr w:rsidR="009C56CE" w:rsidRPr="00C86E60" w:rsidTr="005802B5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C56CE" w:rsidRPr="00C86E60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13 900 000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6E60">
              <w:rPr>
                <w:b/>
                <w:bCs/>
                <w:color w:val="000000"/>
                <w:sz w:val="20"/>
                <w:szCs w:val="20"/>
              </w:rPr>
              <w:t>10 126 662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1 753 309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313 575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117 516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4 005 639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C86E60" w:rsidRDefault="009C56CE" w:rsidP="003F4EC6">
            <w:pPr>
              <w:rPr>
                <w:color w:val="000000"/>
                <w:sz w:val="20"/>
                <w:szCs w:val="20"/>
              </w:rPr>
            </w:pPr>
            <w:r w:rsidRPr="00C86E60">
              <w:rPr>
                <w:color w:val="000000"/>
                <w:sz w:val="20"/>
                <w:szCs w:val="20"/>
              </w:rPr>
              <w:t>3 936 623</w:t>
            </w:r>
          </w:p>
        </w:tc>
      </w:tr>
    </w:tbl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>
      <w:pPr>
        <w:spacing w:after="200" w:line="276" w:lineRule="auto"/>
      </w:pPr>
      <w:r>
        <w:br w:type="page"/>
      </w:r>
    </w:p>
    <w:p w:rsidR="009C56CE" w:rsidRPr="007334B3" w:rsidRDefault="009C56CE" w:rsidP="009C56CE">
      <w:pPr>
        <w:jc w:val="right"/>
        <w:rPr>
          <w:b/>
          <w:i/>
        </w:rPr>
      </w:pPr>
      <w:r w:rsidRPr="007334B3">
        <w:rPr>
          <w:b/>
          <w:i/>
        </w:rPr>
        <w:lastRenderedPageBreak/>
        <w:t>Приложение 8</w:t>
      </w:r>
    </w:p>
    <w:p w:rsidR="009C56CE" w:rsidRPr="007334B3" w:rsidRDefault="009C56CE" w:rsidP="009C56CE">
      <w:r w:rsidRPr="007334B3">
        <w:rPr>
          <w:rFonts w:eastAsia="Calibri"/>
          <w:i/>
        </w:rPr>
        <w:t>Таблица 10: Анализ на изпълнението на предвидените мерки приоритет 4 на ОПР на община Свищов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34"/>
        <w:gridCol w:w="2247"/>
        <w:gridCol w:w="1550"/>
        <w:gridCol w:w="1587"/>
        <w:gridCol w:w="3134"/>
      </w:tblGrid>
      <w:tr w:rsidR="009C56CE" w:rsidRPr="007334B3" w:rsidTr="003F4EC6">
        <w:trPr>
          <w:trHeight w:val="4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Приоритет 4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Цел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Планирани мерки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Индикатор за постигането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Реализирани проекти</w:t>
            </w:r>
          </w:p>
        </w:tc>
      </w:tr>
      <w:tr w:rsidR="009C56CE" w:rsidRPr="007334B3" w:rsidTr="003F4EC6">
        <w:trPr>
          <w:trHeight w:val="4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56CE" w:rsidRPr="007334B3" w:rsidTr="003F4EC6">
        <w:trPr>
          <w:trHeight w:val="15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7334B3" w:rsidRDefault="005802B5" w:rsidP="00580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Приоритет 4: „</w:t>
            </w:r>
            <w:r w:rsidR="009C56CE" w:rsidRPr="007334B3">
              <w:rPr>
                <w:b/>
                <w:bCs/>
                <w:color w:val="000000"/>
                <w:sz w:val="20"/>
                <w:szCs w:val="20"/>
              </w:rPr>
              <w:t>Подобряване качеството на живот</w:t>
            </w:r>
            <w:r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Цел 1. Развитие на болничната и доболничната помощ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Мярка 1. Развитие на болничната и доболничната помощ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Запазена, кадрово и ресурсно осигурена мрежа за болнична и доболнична помощ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B013E7" w:rsidP="003F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C56CE" w:rsidRPr="007334B3">
              <w:rPr>
                <w:sz w:val="20"/>
                <w:szCs w:val="20"/>
              </w:rPr>
              <w:t xml:space="preserve">еконструкция, </w:t>
            </w:r>
            <w:r w:rsidR="005802B5" w:rsidRPr="007334B3">
              <w:rPr>
                <w:sz w:val="20"/>
                <w:szCs w:val="20"/>
              </w:rPr>
              <w:t>енергийна</w:t>
            </w:r>
            <w:r w:rsidR="009C56CE" w:rsidRPr="007334B3">
              <w:rPr>
                <w:sz w:val="20"/>
                <w:szCs w:val="20"/>
              </w:rPr>
              <w:t xml:space="preserve"> ефективност и оборудване  на МБАЛ</w:t>
            </w:r>
          </w:p>
        </w:tc>
      </w:tr>
      <w:tr w:rsidR="009C56CE" w:rsidRPr="007334B3" w:rsidTr="003F4EC6">
        <w:trPr>
          <w:trHeight w:val="27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Цел 2: Развитие на образованието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Мярка 2. Развитие на началното и средното образование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Запазена, оптимизирана, кадрово и ресурсно осигурена начална и средна образователна система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5802B5" w:rsidP="003F4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 по ОПРЧР, Програмата „Учене през целия живот”</w:t>
            </w:r>
            <w:r w:rsidR="009C56CE" w:rsidRPr="007334B3">
              <w:rPr>
                <w:color w:val="000000"/>
                <w:sz w:val="20"/>
                <w:szCs w:val="20"/>
              </w:rPr>
              <w:t xml:space="preserve"> и нац. програми на МОН</w:t>
            </w:r>
          </w:p>
        </w:tc>
      </w:tr>
      <w:tr w:rsidR="009C56CE" w:rsidRPr="007334B3" w:rsidTr="003F4EC6">
        <w:trPr>
          <w:trHeight w:val="10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Мярка 5 Саниране на обществените сгради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sz w:val="20"/>
                <w:szCs w:val="20"/>
              </w:rPr>
            </w:pPr>
            <w:r w:rsidRPr="007334B3">
              <w:rPr>
                <w:sz w:val="20"/>
                <w:szCs w:val="20"/>
              </w:rPr>
              <w:t xml:space="preserve">Проект по ОПРР за </w:t>
            </w:r>
            <w:r w:rsidR="005802B5" w:rsidRPr="007334B3">
              <w:rPr>
                <w:sz w:val="20"/>
                <w:szCs w:val="20"/>
              </w:rPr>
              <w:t>енергийна</w:t>
            </w:r>
            <w:r w:rsidRPr="007334B3">
              <w:rPr>
                <w:sz w:val="20"/>
                <w:szCs w:val="20"/>
              </w:rPr>
              <w:t xml:space="preserve"> ефективност на училищни сгради</w:t>
            </w:r>
          </w:p>
        </w:tc>
      </w:tr>
      <w:tr w:rsidR="009C56CE" w:rsidRPr="007334B3" w:rsidTr="003F4EC6">
        <w:trPr>
          <w:trHeight w:val="17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Цел3: Развитие на културата и духовното дело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Мярка 3. Развитие на културата и духовното дело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брой възстановени църкви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Реставрация на църква Св. Пророк Илия; ремонт на къща м</w:t>
            </w:r>
            <w:r w:rsidR="005802B5">
              <w:rPr>
                <w:color w:val="000000"/>
                <w:sz w:val="20"/>
                <w:szCs w:val="20"/>
              </w:rPr>
              <w:t>узей „Димитър Начович”</w:t>
            </w:r>
            <w:r w:rsidRPr="007334B3">
              <w:rPr>
                <w:color w:val="000000"/>
                <w:sz w:val="20"/>
                <w:szCs w:val="20"/>
              </w:rPr>
              <w:t xml:space="preserve"> и </w:t>
            </w:r>
            <w:r w:rsidR="005802B5" w:rsidRPr="007334B3">
              <w:rPr>
                <w:color w:val="000000"/>
                <w:sz w:val="20"/>
                <w:szCs w:val="20"/>
              </w:rPr>
              <w:t>ремонт</w:t>
            </w:r>
            <w:r w:rsidRPr="007334B3">
              <w:rPr>
                <w:color w:val="000000"/>
                <w:sz w:val="20"/>
                <w:szCs w:val="20"/>
              </w:rPr>
              <w:t xml:space="preserve"> на читалища</w:t>
            </w:r>
          </w:p>
        </w:tc>
      </w:tr>
      <w:tr w:rsidR="009C56CE" w:rsidRPr="007334B3" w:rsidTr="003F4EC6">
        <w:trPr>
          <w:trHeight w:val="10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Цел 4: Развитие на спорта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Мярка 4: Развитие на спорта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Развитие на масовия и елитния спорт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C56CE" w:rsidRPr="007334B3" w:rsidRDefault="009C56CE" w:rsidP="005802B5">
            <w:pPr>
              <w:rPr>
                <w:sz w:val="20"/>
                <w:szCs w:val="20"/>
              </w:rPr>
            </w:pPr>
            <w:r w:rsidRPr="007334B3">
              <w:rPr>
                <w:sz w:val="20"/>
                <w:szCs w:val="20"/>
              </w:rPr>
              <w:t xml:space="preserve">ремонт и оборудване на стадион </w:t>
            </w:r>
            <w:r w:rsidR="005802B5">
              <w:rPr>
                <w:sz w:val="20"/>
                <w:szCs w:val="20"/>
              </w:rPr>
              <w:t>„</w:t>
            </w:r>
            <w:r w:rsidRPr="007334B3">
              <w:rPr>
                <w:sz w:val="20"/>
                <w:szCs w:val="20"/>
              </w:rPr>
              <w:t>Академик</w:t>
            </w:r>
            <w:r w:rsidR="005802B5">
              <w:rPr>
                <w:sz w:val="20"/>
                <w:szCs w:val="20"/>
              </w:rPr>
              <w:t>”</w:t>
            </w:r>
          </w:p>
        </w:tc>
      </w:tr>
      <w:tr w:rsidR="009C56CE" w:rsidRPr="007334B3" w:rsidTr="003F4EC6">
        <w:trPr>
          <w:trHeight w:val="79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 xml:space="preserve">Социални услуги </w:t>
            </w:r>
            <w:r w:rsidR="001D3A50" w:rsidRPr="001D3A50">
              <w:rPr>
                <w:sz w:val="20"/>
                <w:szCs w:val="20"/>
              </w:rPr>
              <w:t xml:space="preserve"> (допълнителни)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N/A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6CE" w:rsidRPr="001D3A50" w:rsidRDefault="009C56CE" w:rsidP="003F4EC6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>N/A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CE" w:rsidRPr="001D3A50" w:rsidRDefault="009C56CE" w:rsidP="005802B5">
            <w:pPr>
              <w:rPr>
                <w:sz w:val="20"/>
                <w:szCs w:val="20"/>
              </w:rPr>
            </w:pPr>
            <w:r w:rsidRPr="001D3A50">
              <w:rPr>
                <w:sz w:val="20"/>
                <w:szCs w:val="20"/>
              </w:rPr>
              <w:t xml:space="preserve">5 проекта: старчески </w:t>
            </w:r>
            <w:r w:rsidR="005802B5">
              <w:rPr>
                <w:sz w:val="20"/>
                <w:szCs w:val="20"/>
              </w:rPr>
              <w:t>дом „</w:t>
            </w:r>
            <w:r w:rsidR="001D3A50">
              <w:rPr>
                <w:sz w:val="20"/>
                <w:szCs w:val="20"/>
              </w:rPr>
              <w:t>Мария Луи</w:t>
            </w:r>
            <w:r w:rsidRPr="001D3A50">
              <w:rPr>
                <w:sz w:val="20"/>
                <w:szCs w:val="20"/>
              </w:rPr>
              <w:t>з</w:t>
            </w:r>
            <w:r w:rsidR="005802B5">
              <w:rPr>
                <w:sz w:val="20"/>
                <w:szCs w:val="20"/>
              </w:rPr>
              <w:t>а”</w:t>
            </w:r>
            <w:r w:rsidRPr="001D3A50">
              <w:rPr>
                <w:sz w:val="20"/>
                <w:szCs w:val="20"/>
              </w:rPr>
              <w:t xml:space="preserve">, Център за социална рехабилитация в </w:t>
            </w:r>
            <w:r w:rsidR="005802B5">
              <w:rPr>
                <w:sz w:val="20"/>
                <w:szCs w:val="20"/>
              </w:rPr>
              <w:t>учебен корпус „Ал. Константинов”</w:t>
            </w:r>
            <w:r w:rsidRPr="001D3A50">
              <w:rPr>
                <w:sz w:val="20"/>
                <w:szCs w:val="20"/>
              </w:rPr>
              <w:t xml:space="preserve">, </w:t>
            </w:r>
            <w:r w:rsidR="005802B5">
              <w:rPr>
                <w:sz w:val="20"/>
                <w:szCs w:val="20"/>
              </w:rPr>
              <w:t>„Подкрепа за достоен живот”, „И аз имам семейство”, „</w:t>
            </w:r>
            <w:r w:rsidRPr="001D3A50">
              <w:rPr>
                <w:sz w:val="20"/>
                <w:szCs w:val="20"/>
              </w:rPr>
              <w:t>Звено за услуги в домашна среда към домашен социален патронаж</w:t>
            </w:r>
            <w:r w:rsidR="005802B5">
              <w:rPr>
                <w:sz w:val="20"/>
                <w:szCs w:val="20"/>
              </w:rPr>
              <w:t>”</w:t>
            </w:r>
          </w:p>
        </w:tc>
      </w:tr>
    </w:tbl>
    <w:p w:rsidR="009C56CE" w:rsidRDefault="009C56CE" w:rsidP="009C56CE">
      <w:pPr>
        <w:jc w:val="right"/>
        <w:rPr>
          <w:b/>
          <w:i/>
        </w:rPr>
      </w:pPr>
    </w:p>
    <w:p w:rsidR="009C56CE" w:rsidRDefault="009C56CE" w:rsidP="009C56CE">
      <w:pPr>
        <w:jc w:val="right"/>
        <w:rPr>
          <w:b/>
          <w:i/>
        </w:rPr>
      </w:pPr>
    </w:p>
    <w:p w:rsidR="009C56CE" w:rsidRDefault="009C56CE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9C56CE" w:rsidRPr="007334B3" w:rsidRDefault="009C56CE" w:rsidP="009C56CE">
      <w:pPr>
        <w:jc w:val="right"/>
        <w:rPr>
          <w:b/>
          <w:i/>
        </w:rPr>
      </w:pPr>
      <w:r w:rsidRPr="007334B3">
        <w:rPr>
          <w:b/>
          <w:i/>
        </w:rPr>
        <w:lastRenderedPageBreak/>
        <w:t>Приложение 9</w:t>
      </w:r>
    </w:p>
    <w:p w:rsidR="009C56CE" w:rsidRPr="007334B3" w:rsidRDefault="009C56CE" w:rsidP="009C56CE">
      <w:r w:rsidRPr="007334B3">
        <w:rPr>
          <w:i/>
        </w:rPr>
        <w:t>Таблица 11: Анализ на индикативната финансова таблица по Приоритет 5 на ОПР на община Свищов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985"/>
        <w:gridCol w:w="992"/>
        <w:gridCol w:w="1276"/>
        <w:gridCol w:w="709"/>
        <w:gridCol w:w="850"/>
        <w:gridCol w:w="851"/>
        <w:gridCol w:w="992"/>
        <w:gridCol w:w="850"/>
      </w:tblGrid>
      <w:tr w:rsidR="009C56CE" w:rsidRPr="007334B3" w:rsidTr="003F4EC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7334B3">
              <w:rPr>
                <w:b/>
                <w:bCs/>
                <w:color w:val="000000"/>
                <w:sz w:val="20"/>
                <w:szCs w:val="18"/>
              </w:rPr>
              <w:t>Приоритет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7334B3">
              <w:rPr>
                <w:b/>
                <w:bCs/>
                <w:color w:val="000000"/>
                <w:sz w:val="20"/>
                <w:szCs w:val="18"/>
              </w:rPr>
              <w:t>Цел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7334B3">
              <w:rPr>
                <w:b/>
                <w:bCs/>
                <w:color w:val="000000"/>
                <w:sz w:val="20"/>
                <w:szCs w:val="18"/>
              </w:rPr>
              <w:t>Инвестиционен план, лв.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7334B3">
              <w:rPr>
                <w:b/>
                <w:bCs/>
                <w:color w:val="000000"/>
                <w:sz w:val="20"/>
                <w:szCs w:val="18"/>
              </w:rPr>
              <w:t>Инвестирани средства, лв.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в т. ч. по години</w:t>
            </w:r>
          </w:p>
        </w:tc>
      </w:tr>
      <w:tr w:rsidR="009C56CE" w:rsidRPr="007334B3" w:rsidTr="003F4EC6">
        <w:trPr>
          <w:trHeight w:val="9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2013</w:t>
            </w:r>
          </w:p>
        </w:tc>
      </w:tr>
      <w:tr w:rsidR="009C56CE" w:rsidRPr="007334B3" w:rsidTr="004D52D3">
        <w:trPr>
          <w:trHeight w:val="16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7334B3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334B3">
              <w:rPr>
                <w:b/>
                <w:bCs/>
                <w:color w:val="000000"/>
                <w:sz w:val="20"/>
                <w:szCs w:val="18"/>
              </w:rPr>
              <w:t>Приоритет 5.  „Укрепване на административния капацитет и създаване на условия за пълноценно включване на гражданите и бизнеса в управлението на общината”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Цел 1. Усъвършенстване  на капацитета за разработване на политики, стратегическо планиране, програмиране и управление на проекта”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4D52D3" w:rsidRDefault="009C56CE" w:rsidP="003F4EC6">
            <w:pPr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1D3A50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1 023 300</w:t>
            </w:r>
            <w:r w:rsidR="009C56CE" w:rsidRPr="004D52D3">
              <w:rPr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9C56CE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9C56CE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9C56CE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1D3A50" w:rsidP="004D52D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307 072</w:t>
            </w:r>
            <w:r w:rsidR="009C56CE" w:rsidRPr="004D52D3">
              <w:rPr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1D3A50" w:rsidP="004D52D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716 228</w:t>
            </w:r>
            <w:r w:rsidR="009C56CE" w:rsidRPr="004D52D3">
              <w:rPr>
                <w:color w:val="000000"/>
                <w:sz w:val="20"/>
                <w:szCs w:val="18"/>
              </w:rPr>
              <w:t xml:space="preserve"> </w:t>
            </w:r>
          </w:p>
        </w:tc>
      </w:tr>
      <w:tr w:rsidR="009C56CE" w:rsidRPr="007334B3" w:rsidTr="004D52D3">
        <w:trPr>
          <w:trHeight w:val="278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18"/>
              </w:rPr>
            </w:pPr>
            <w:r w:rsidRPr="007334B3">
              <w:rPr>
                <w:color w:val="000000"/>
                <w:sz w:val="20"/>
                <w:szCs w:val="18"/>
              </w:rPr>
              <w:t>Цел 2. „Развитие на информационно-комуникационните технологии в управлението на общината и подобряване на административното обслужване на гражданите и бизнеса”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CE" w:rsidRPr="004D52D3" w:rsidRDefault="004D52D3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2 000 000</w:t>
            </w:r>
          </w:p>
          <w:p w:rsidR="004D52D3" w:rsidRPr="004D52D3" w:rsidRDefault="004D52D3" w:rsidP="003F4EC6">
            <w:pPr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1D3A50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87 900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9C56CE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9C56CE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9C56CE" w:rsidP="004D52D3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4D52D3">
              <w:rPr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9C56CE" w:rsidP="004D52D3">
            <w:pPr>
              <w:jc w:val="center"/>
              <w:rPr>
                <w:color w:val="000000"/>
                <w:sz w:val="20"/>
                <w:szCs w:val="18"/>
              </w:rPr>
            </w:pPr>
            <w:r w:rsidRPr="004D52D3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CE" w:rsidRPr="004D52D3" w:rsidRDefault="001D3A50" w:rsidP="004D52D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87900</w:t>
            </w:r>
          </w:p>
        </w:tc>
      </w:tr>
      <w:tr w:rsidR="009C56CE" w:rsidRPr="007334B3" w:rsidTr="003F4EC6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C56CE" w:rsidRPr="007334B3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334B3">
              <w:rPr>
                <w:b/>
                <w:bCs/>
                <w:color w:val="000000"/>
                <w:sz w:val="20"/>
                <w:szCs w:val="18"/>
              </w:rPr>
              <w:t>Общо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7334B3">
              <w:rPr>
                <w:b/>
                <w:bCs/>
                <w:color w:val="000000"/>
                <w:sz w:val="20"/>
                <w:szCs w:val="18"/>
              </w:rPr>
              <w:t> </w:t>
            </w:r>
            <w:r w:rsidR="004D52D3">
              <w:rPr>
                <w:b/>
                <w:bCs/>
                <w:color w:val="000000"/>
                <w:sz w:val="20"/>
                <w:szCs w:val="18"/>
              </w:rPr>
              <w:t>2 000 000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7334B3" w:rsidRDefault="001D3A50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1 113 000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7334B3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7334B3" w:rsidRDefault="001D3A50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307 072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56CE" w:rsidRPr="007334B3" w:rsidRDefault="001D3A50" w:rsidP="003F4EC6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805 928</w:t>
            </w:r>
            <w:r w:rsidR="009C56CE" w:rsidRPr="007334B3">
              <w:rPr>
                <w:b/>
                <w:bCs/>
                <w:color w:val="000000"/>
                <w:sz w:val="20"/>
                <w:szCs w:val="18"/>
              </w:rPr>
              <w:t xml:space="preserve">   </w:t>
            </w:r>
          </w:p>
        </w:tc>
      </w:tr>
    </w:tbl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 w:rsidP="009C56CE"/>
    <w:p w:rsidR="009C56CE" w:rsidRDefault="009C56CE">
      <w:pPr>
        <w:spacing w:after="200" w:line="276" w:lineRule="auto"/>
      </w:pPr>
      <w:r>
        <w:br w:type="page"/>
      </w:r>
    </w:p>
    <w:p w:rsidR="009C56CE" w:rsidRPr="007334B3" w:rsidRDefault="009C56CE" w:rsidP="009C56CE">
      <w:pPr>
        <w:jc w:val="right"/>
        <w:rPr>
          <w:b/>
          <w:i/>
        </w:rPr>
      </w:pPr>
      <w:r w:rsidRPr="007334B3">
        <w:rPr>
          <w:b/>
          <w:i/>
        </w:rPr>
        <w:lastRenderedPageBreak/>
        <w:t>Приложение 10</w:t>
      </w:r>
    </w:p>
    <w:p w:rsidR="009C56CE" w:rsidRPr="007334B3" w:rsidRDefault="009C56CE" w:rsidP="009C56CE">
      <w:pPr>
        <w:rPr>
          <w:sz w:val="28"/>
        </w:rPr>
      </w:pPr>
      <w:r w:rsidRPr="007334B3">
        <w:rPr>
          <w:rFonts w:eastAsia="Calibri"/>
          <w:i/>
        </w:rPr>
        <w:t>Таблица 12: Анализ на изпълнението на предвидените мерки приоритет 5 на ОПР на община Свищов</w:t>
      </w:r>
    </w:p>
    <w:tbl>
      <w:tblPr>
        <w:tblW w:w="91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35"/>
        <w:gridCol w:w="2128"/>
        <w:gridCol w:w="2206"/>
        <w:gridCol w:w="1786"/>
        <w:gridCol w:w="1925"/>
      </w:tblGrid>
      <w:tr w:rsidR="009C56CE" w:rsidRPr="007334B3" w:rsidTr="003F4EC6">
        <w:trPr>
          <w:trHeight w:val="4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Приоритет 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Специфични цели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Планирани мерки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Индикатор за постигането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Реализирани проекти</w:t>
            </w:r>
          </w:p>
        </w:tc>
      </w:tr>
      <w:tr w:rsidR="009C56CE" w:rsidRPr="007334B3" w:rsidTr="003F4EC6">
        <w:trPr>
          <w:trHeight w:val="4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56CE" w:rsidRPr="007334B3" w:rsidTr="003F4EC6">
        <w:trPr>
          <w:trHeight w:val="14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CE" w:rsidRPr="007334B3" w:rsidRDefault="009C56CE" w:rsidP="003F4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B3">
              <w:rPr>
                <w:b/>
                <w:bCs/>
                <w:color w:val="000000"/>
                <w:sz w:val="20"/>
                <w:szCs w:val="20"/>
              </w:rPr>
              <w:t>Приоритет 5.  „Укрепване на административния капацитет и създаване на условия за пълноценно включване на гражданите и бизнеса в управлението на общината”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Цел 1. Усъвършенстване  на капацитета за разработване на политики, стратегическо планиране, програмиране и управление на проекта”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4D52D3" w:rsidP="003F4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Мярка </w:t>
            </w:r>
            <w:r w:rsidR="009C56CE" w:rsidRPr="007334B3">
              <w:rPr>
                <w:color w:val="000000"/>
                <w:sz w:val="20"/>
                <w:szCs w:val="20"/>
              </w:rPr>
              <w:t>1. Изработване на устройствени и интегрирани планове на общината и населените места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 xml:space="preserve">Проект „Проектна готовност на град Свищов по </w:t>
            </w:r>
            <w:r w:rsidR="005802B5">
              <w:rPr>
                <w:color w:val="000000"/>
                <w:sz w:val="20"/>
                <w:szCs w:val="20"/>
              </w:rPr>
              <w:t>ОПРР за периода 2014 - 2020 г.”</w:t>
            </w:r>
          </w:p>
        </w:tc>
      </w:tr>
      <w:tr w:rsidR="009C56CE" w:rsidRPr="007334B3" w:rsidTr="003F4EC6">
        <w:trPr>
          <w:trHeight w:val="22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sz w:val="20"/>
                <w:szCs w:val="20"/>
              </w:rPr>
            </w:pPr>
            <w:r w:rsidRPr="007334B3">
              <w:rPr>
                <w:sz w:val="20"/>
                <w:szCs w:val="20"/>
              </w:rPr>
              <w:t>Проект „Интегриран план за градско възстановяване и развитие на град Свищов – подобрено качество на живот, жизнена и работна среда”</w:t>
            </w:r>
          </w:p>
        </w:tc>
      </w:tr>
      <w:tr w:rsidR="009C56CE" w:rsidRPr="007334B3" w:rsidTr="003F4EC6">
        <w:trPr>
          <w:trHeight w:val="3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4D52D3" w:rsidP="003F4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Мярка </w:t>
            </w:r>
            <w:r w:rsidR="009C56CE" w:rsidRPr="007334B3">
              <w:rPr>
                <w:color w:val="000000"/>
                <w:sz w:val="20"/>
                <w:szCs w:val="20"/>
              </w:rPr>
              <w:t>2. Изграждане на административен механизъм и укрепване на капацитета за ефективно и ефикасно управление на проекти, включително съфинансирани от фондовете на ЕС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 xml:space="preserve">Проект „Повишаване на капацитета, квалификацията и ефективността на служителите от Община Свищов, чрез провеждане и участие в обучителни и квалификационни курсове” </w:t>
            </w:r>
          </w:p>
        </w:tc>
      </w:tr>
      <w:tr w:rsidR="009C56CE" w:rsidRPr="007334B3" w:rsidTr="003F4EC6">
        <w:trPr>
          <w:trHeight w:val="28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Проект „Въвеждане на механизми за мониторинг и контрол на изпълняваните общински политики за по-ефективно функциониране на общинската администрация”</w:t>
            </w:r>
          </w:p>
        </w:tc>
      </w:tr>
      <w:tr w:rsidR="009C56CE" w:rsidRPr="007334B3" w:rsidTr="003F4EC6">
        <w:trPr>
          <w:trHeight w:val="25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Цел 2. „Развитие на информационно-комуникационните технологии в управлението на общината и подобряване на административното обслужване на гражданите и бизнеса”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Pr="007334B3" w:rsidRDefault="002C613A" w:rsidP="003F4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Мярка 3</w:t>
            </w:r>
            <w:r w:rsidR="009C56CE" w:rsidRPr="007334B3">
              <w:rPr>
                <w:color w:val="000000"/>
                <w:sz w:val="20"/>
                <w:szCs w:val="20"/>
              </w:rPr>
              <w:t>. Изграждане и поддържане на информационни и комуникационни системи и мрежи за административно управление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CE" w:rsidRPr="007334B3" w:rsidRDefault="009C56CE" w:rsidP="003F4EC6">
            <w:pPr>
              <w:rPr>
                <w:sz w:val="20"/>
                <w:szCs w:val="20"/>
              </w:rPr>
            </w:pPr>
            <w:r w:rsidRPr="007334B3">
              <w:rPr>
                <w:sz w:val="20"/>
                <w:szCs w:val="20"/>
              </w:rPr>
              <w:t>N/A</w:t>
            </w:r>
          </w:p>
        </w:tc>
      </w:tr>
      <w:tr w:rsidR="009C56CE" w:rsidRPr="007334B3" w:rsidTr="004D52D3">
        <w:trPr>
          <w:trHeight w:val="154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CE" w:rsidRPr="007334B3" w:rsidRDefault="009C56CE" w:rsidP="003F4E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CE" w:rsidRDefault="002C613A" w:rsidP="004D5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Мярка 4</w:t>
            </w:r>
            <w:r w:rsidR="009C56CE" w:rsidRPr="007334B3">
              <w:rPr>
                <w:color w:val="000000"/>
                <w:sz w:val="20"/>
                <w:szCs w:val="20"/>
              </w:rPr>
              <w:t>. Въвеждане на система за управление на качеството на административните услуги.</w:t>
            </w:r>
          </w:p>
          <w:p w:rsidR="004D52D3" w:rsidRPr="007334B3" w:rsidRDefault="004D52D3" w:rsidP="004D52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CE" w:rsidRPr="007334B3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CE" w:rsidRDefault="009C56CE" w:rsidP="003F4EC6">
            <w:pPr>
              <w:rPr>
                <w:color w:val="000000"/>
                <w:sz w:val="20"/>
                <w:szCs w:val="20"/>
              </w:rPr>
            </w:pPr>
            <w:r w:rsidRPr="007334B3">
              <w:rPr>
                <w:color w:val="000000"/>
                <w:sz w:val="20"/>
                <w:szCs w:val="20"/>
              </w:rPr>
              <w:t>Проект „Подобряване на ефективността и ефикасността на администрацията на Община Свищов”</w:t>
            </w:r>
          </w:p>
          <w:p w:rsidR="004D52D3" w:rsidRPr="007334B3" w:rsidRDefault="004D52D3" w:rsidP="003F4EC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56CE" w:rsidRPr="00D60A16" w:rsidRDefault="009C56CE" w:rsidP="009C56CE"/>
    <w:p w:rsidR="00616CC8" w:rsidRDefault="00616CC8" w:rsidP="00B30A5E">
      <w:pPr>
        <w:spacing w:before="120" w:after="120" w:line="360" w:lineRule="auto"/>
        <w:jc w:val="both"/>
        <w:rPr>
          <w:lang w:eastAsia="en-US"/>
        </w:rPr>
      </w:pPr>
    </w:p>
    <w:p w:rsidR="00616CC8" w:rsidRDefault="00616CC8" w:rsidP="00B30A5E">
      <w:pPr>
        <w:spacing w:before="120" w:after="120" w:line="360" w:lineRule="auto"/>
        <w:jc w:val="both"/>
      </w:pPr>
    </w:p>
    <w:sectPr w:rsidR="00616CC8" w:rsidSect="0038293A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6A" w:rsidRDefault="00D2366A" w:rsidP="007125F2">
      <w:r>
        <w:separator/>
      </w:r>
    </w:p>
  </w:endnote>
  <w:endnote w:type="continuationSeparator" w:id="0">
    <w:p w:rsidR="00D2366A" w:rsidRDefault="00D2366A" w:rsidP="0071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562"/>
      <w:docPartObj>
        <w:docPartGallery w:val="Page Numbers (Bottom of Page)"/>
        <w:docPartUnique/>
      </w:docPartObj>
    </w:sdtPr>
    <w:sdtContent>
      <w:p w:rsidR="00082D76" w:rsidRDefault="001432E1">
        <w:pPr>
          <w:pStyle w:val="a5"/>
          <w:jc w:val="right"/>
        </w:pPr>
        <w:fldSimple w:instr=" PAGE   \* MERGEFORMAT ">
          <w:r w:rsidR="00B817FE">
            <w:rPr>
              <w:noProof/>
            </w:rPr>
            <w:t>59</w:t>
          </w:r>
        </w:fldSimple>
      </w:p>
    </w:sdtContent>
  </w:sdt>
  <w:p w:rsidR="00082D76" w:rsidRDefault="00082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6A" w:rsidRDefault="00D2366A" w:rsidP="007125F2">
      <w:r>
        <w:separator/>
      </w:r>
    </w:p>
  </w:footnote>
  <w:footnote w:type="continuationSeparator" w:id="0">
    <w:p w:rsidR="00D2366A" w:rsidRDefault="00D2366A" w:rsidP="0071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76" w:rsidRDefault="00082D76">
    <w:pPr>
      <w:pStyle w:val="a3"/>
    </w:pPr>
    <w:r>
      <w:rPr>
        <w:noProof/>
      </w:rPr>
      <w:drawing>
        <wp:inline distT="0" distB="0" distL="0" distR="0">
          <wp:extent cx="5760720" cy="831386"/>
          <wp:effectExtent l="1905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B5C"/>
    <w:multiLevelType w:val="hybridMultilevel"/>
    <w:tmpl w:val="025CD4A4"/>
    <w:lvl w:ilvl="0" w:tplc="4F68D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BE2B54">
      <w:numFmt w:val="bullet"/>
      <w:lvlText w:val="•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43197"/>
    <w:multiLevelType w:val="hybridMultilevel"/>
    <w:tmpl w:val="34E0F1B8"/>
    <w:lvl w:ilvl="0" w:tplc="4F68DE00">
      <w:start w:val="1"/>
      <w:numFmt w:val="bullet"/>
      <w:lvlText w:val=""/>
      <w:lvlJc w:val="left"/>
      <w:pPr>
        <w:ind w:left="2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">
    <w:nsid w:val="0DB80727"/>
    <w:multiLevelType w:val="hybridMultilevel"/>
    <w:tmpl w:val="E8E0577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F3518B8"/>
    <w:multiLevelType w:val="hybridMultilevel"/>
    <w:tmpl w:val="E018BB3E"/>
    <w:lvl w:ilvl="0" w:tplc="4F68DE00">
      <w:start w:val="1"/>
      <w:numFmt w:val="bullet"/>
      <w:lvlText w:val=""/>
      <w:lvlJc w:val="left"/>
      <w:pPr>
        <w:ind w:left="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">
    <w:nsid w:val="12DD4E2B"/>
    <w:multiLevelType w:val="hybridMultilevel"/>
    <w:tmpl w:val="1B142AA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F154B7"/>
    <w:multiLevelType w:val="hybridMultilevel"/>
    <w:tmpl w:val="71A423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01F14"/>
    <w:multiLevelType w:val="hybridMultilevel"/>
    <w:tmpl w:val="1362E120"/>
    <w:lvl w:ilvl="0" w:tplc="4F68DE00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>
    <w:nsid w:val="1D1B5919"/>
    <w:multiLevelType w:val="hybridMultilevel"/>
    <w:tmpl w:val="B06CB004"/>
    <w:lvl w:ilvl="0" w:tplc="4F68D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DB3F77"/>
    <w:multiLevelType w:val="hybridMultilevel"/>
    <w:tmpl w:val="E940F436"/>
    <w:lvl w:ilvl="0" w:tplc="4F68DE00">
      <w:start w:val="1"/>
      <w:numFmt w:val="bullet"/>
      <w:lvlText w:val=""/>
      <w:lvlJc w:val="left"/>
      <w:pPr>
        <w:ind w:left="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>
    <w:nsid w:val="2AFE7D9D"/>
    <w:multiLevelType w:val="hybridMultilevel"/>
    <w:tmpl w:val="B8D8CF0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3B5E43"/>
    <w:multiLevelType w:val="hybridMultilevel"/>
    <w:tmpl w:val="CFEC1118"/>
    <w:lvl w:ilvl="0" w:tplc="4F68D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80121"/>
    <w:multiLevelType w:val="hybridMultilevel"/>
    <w:tmpl w:val="1DD4ABB6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31BC4006"/>
    <w:multiLevelType w:val="hybridMultilevel"/>
    <w:tmpl w:val="B4FCB3C4"/>
    <w:lvl w:ilvl="0" w:tplc="4F68DE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4EE4FBF"/>
    <w:multiLevelType w:val="hybridMultilevel"/>
    <w:tmpl w:val="3094F1FE"/>
    <w:lvl w:ilvl="0" w:tplc="4F68D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00FA7"/>
    <w:multiLevelType w:val="hybridMultilevel"/>
    <w:tmpl w:val="76A2C324"/>
    <w:lvl w:ilvl="0" w:tplc="170472FA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8D32405"/>
    <w:multiLevelType w:val="hybridMultilevel"/>
    <w:tmpl w:val="09F68C50"/>
    <w:lvl w:ilvl="0" w:tplc="4F68D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B435F"/>
    <w:multiLevelType w:val="hybridMultilevel"/>
    <w:tmpl w:val="9AD09474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3EF803BE"/>
    <w:multiLevelType w:val="hybridMultilevel"/>
    <w:tmpl w:val="7CCC07C8"/>
    <w:lvl w:ilvl="0" w:tplc="4F68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856ED"/>
    <w:multiLevelType w:val="hybridMultilevel"/>
    <w:tmpl w:val="6CE890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80CA1"/>
    <w:multiLevelType w:val="hybridMultilevel"/>
    <w:tmpl w:val="37146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C4A60"/>
    <w:multiLevelType w:val="hybridMultilevel"/>
    <w:tmpl w:val="B1B2A3C4"/>
    <w:lvl w:ilvl="0" w:tplc="332801E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13B0F4F"/>
    <w:multiLevelType w:val="hybridMultilevel"/>
    <w:tmpl w:val="D414B71C"/>
    <w:lvl w:ilvl="0" w:tplc="4F68D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B5EA5"/>
    <w:multiLevelType w:val="multilevel"/>
    <w:tmpl w:val="1F08DF0A"/>
    <w:lvl w:ilvl="0">
      <w:start w:val="1"/>
      <w:numFmt w:val="upperRoman"/>
      <w:pStyle w:val="Leve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pStyle w:val="Level3"/>
      <w:lvlText w:val="%1.%2.%3."/>
      <w:lvlJc w:val="left"/>
      <w:pPr>
        <w:ind w:left="1355" w:hanging="504"/>
      </w:pPr>
      <w:rPr>
        <w:rFonts w:hint="default"/>
        <w:color w:val="1F497D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4674B5"/>
    <w:multiLevelType w:val="hybridMultilevel"/>
    <w:tmpl w:val="4502A94A"/>
    <w:lvl w:ilvl="0" w:tplc="4F68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412E3"/>
    <w:multiLevelType w:val="hybridMultilevel"/>
    <w:tmpl w:val="30882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7E27C9"/>
    <w:multiLevelType w:val="hybridMultilevel"/>
    <w:tmpl w:val="21DE8F1A"/>
    <w:lvl w:ilvl="0" w:tplc="4F68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F68CC"/>
    <w:multiLevelType w:val="hybridMultilevel"/>
    <w:tmpl w:val="3E24462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05"/>
        </w:tabs>
        <w:ind w:left="14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27">
    <w:nsid w:val="68913D2C"/>
    <w:multiLevelType w:val="hybridMultilevel"/>
    <w:tmpl w:val="1C822F88"/>
    <w:lvl w:ilvl="0" w:tplc="941EDCA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D4B1683"/>
    <w:multiLevelType w:val="hybridMultilevel"/>
    <w:tmpl w:val="C954515A"/>
    <w:lvl w:ilvl="0" w:tplc="4F68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04DC0"/>
    <w:multiLevelType w:val="hybridMultilevel"/>
    <w:tmpl w:val="4AC25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CC0C83"/>
    <w:multiLevelType w:val="hybridMultilevel"/>
    <w:tmpl w:val="7A2C8656"/>
    <w:lvl w:ilvl="0" w:tplc="4F68D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7C66AD"/>
    <w:multiLevelType w:val="hybridMultilevel"/>
    <w:tmpl w:val="7EEE05C8"/>
    <w:lvl w:ilvl="0" w:tplc="4F68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B03CA"/>
    <w:multiLevelType w:val="hybridMultilevel"/>
    <w:tmpl w:val="1A5C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04489"/>
    <w:multiLevelType w:val="hybridMultilevel"/>
    <w:tmpl w:val="D79656CE"/>
    <w:lvl w:ilvl="0" w:tplc="4F68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12"/>
  </w:num>
  <w:num w:numId="5">
    <w:abstractNumId w:val="23"/>
  </w:num>
  <w:num w:numId="6">
    <w:abstractNumId w:val="19"/>
  </w:num>
  <w:num w:numId="7">
    <w:abstractNumId w:val="10"/>
  </w:num>
  <w:num w:numId="8">
    <w:abstractNumId w:val="7"/>
  </w:num>
  <w:num w:numId="9">
    <w:abstractNumId w:val="32"/>
  </w:num>
  <w:num w:numId="10">
    <w:abstractNumId w:val="8"/>
  </w:num>
  <w:num w:numId="11">
    <w:abstractNumId w:val="21"/>
  </w:num>
  <w:num w:numId="12">
    <w:abstractNumId w:val="16"/>
  </w:num>
  <w:num w:numId="13">
    <w:abstractNumId w:val="1"/>
  </w:num>
  <w:num w:numId="14">
    <w:abstractNumId w:val="20"/>
  </w:num>
  <w:num w:numId="15">
    <w:abstractNumId w:val="15"/>
  </w:num>
  <w:num w:numId="16">
    <w:abstractNumId w:val="0"/>
  </w:num>
  <w:num w:numId="17">
    <w:abstractNumId w:val="31"/>
  </w:num>
  <w:num w:numId="18">
    <w:abstractNumId w:val="2"/>
  </w:num>
  <w:num w:numId="19">
    <w:abstractNumId w:val="14"/>
  </w:num>
  <w:num w:numId="20">
    <w:abstractNumId w:val="11"/>
  </w:num>
  <w:num w:numId="21">
    <w:abstractNumId w:val="5"/>
  </w:num>
  <w:num w:numId="22">
    <w:abstractNumId w:val="26"/>
  </w:num>
  <w:num w:numId="23">
    <w:abstractNumId w:val="3"/>
  </w:num>
  <w:num w:numId="24">
    <w:abstractNumId w:val="27"/>
  </w:num>
  <w:num w:numId="25">
    <w:abstractNumId w:val="25"/>
  </w:num>
  <w:num w:numId="26">
    <w:abstractNumId w:val="6"/>
  </w:num>
  <w:num w:numId="27">
    <w:abstractNumId w:val="17"/>
  </w:num>
  <w:num w:numId="28">
    <w:abstractNumId w:val="24"/>
  </w:num>
  <w:num w:numId="29">
    <w:abstractNumId w:val="13"/>
  </w:num>
  <w:num w:numId="30">
    <w:abstractNumId w:val="30"/>
  </w:num>
  <w:num w:numId="31">
    <w:abstractNumId w:val="18"/>
  </w:num>
  <w:num w:numId="32">
    <w:abstractNumId w:val="4"/>
  </w:num>
  <w:num w:numId="33">
    <w:abstractNumId w:val="9"/>
  </w:num>
  <w:num w:numId="34">
    <w:abstractNumId w:val="2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8335D"/>
    <w:rsid w:val="00011CC6"/>
    <w:rsid w:val="0001325F"/>
    <w:rsid w:val="00031C17"/>
    <w:rsid w:val="00033359"/>
    <w:rsid w:val="000363D3"/>
    <w:rsid w:val="000424CA"/>
    <w:rsid w:val="000426EF"/>
    <w:rsid w:val="00075F0B"/>
    <w:rsid w:val="0008253D"/>
    <w:rsid w:val="00082625"/>
    <w:rsid w:val="00082D76"/>
    <w:rsid w:val="000862D8"/>
    <w:rsid w:val="0009146C"/>
    <w:rsid w:val="000A611F"/>
    <w:rsid w:val="000B1463"/>
    <w:rsid w:val="000B1D69"/>
    <w:rsid w:val="000C4D1B"/>
    <w:rsid w:val="000D4B9D"/>
    <w:rsid w:val="000E49BE"/>
    <w:rsid w:val="000F0D8C"/>
    <w:rsid w:val="00107AEB"/>
    <w:rsid w:val="0011061F"/>
    <w:rsid w:val="00112AAD"/>
    <w:rsid w:val="001432E1"/>
    <w:rsid w:val="001464D2"/>
    <w:rsid w:val="0015506F"/>
    <w:rsid w:val="00171A52"/>
    <w:rsid w:val="00173B86"/>
    <w:rsid w:val="001814F3"/>
    <w:rsid w:val="00183F85"/>
    <w:rsid w:val="00186C7C"/>
    <w:rsid w:val="0019728F"/>
    <w:rsid w:val="001A488C"/>
    <w:rsid w:val="001A7453"/>
    <w:rsid w:val="001B09DA"/>
    <w:rsid w:val="001B1CD4"/>
    <w:rsid w:val="001D3A50"/>
    <w:rsid w:val="001D661D"/>
    <w:rsid w:val="001E424D"/>
    <w:rsid w:val="001F1E8D"/>
    <w:rsid w:val="001F47B7"/>
    <w:rsid w:val="00200170"/>
    <w:rsid w:val="002026BE"/>
    <w:rsid w:val="0020451B"/>
    <w:rsid w:val="0022142D"/>
    <w:rsid w:val="002231D3"/>
    <w:rsid w:val="00223CA7"/>
    <w:rsid w:val="00230216"/>
    <w:rsid w:val="0023073D"/>
    <w:rsid w:val="00246819"/>
    <w:rsid w:val="00252441"/>
    <w:rsid w:val="00261C53"/>
    <w:rsid w:val="002859F3"/>
    <w:rsid w:val="002911BF"/>
    <w:rsid w:val="002A399D"/>
    <w:rsid w:val="002A4640"/>
    <w:rsid w:val="002B0D9C"/>
    <w:rsid w:val="002C613A"/>
    <w:rsid w:val="002C6DA3"/>
    <w:rsid w:val="002C71AE"/>
    <w:rsid w:val="002C75DA"/>
    <w:rsid w:val="002D79E5"/>
    <w:rsid w:val="002E376A"/>
    <w:rsid w:val="002E3F11"/>
    <w:rsid w:val="002E798A"/>
    <w:rsid w:val="002F3DFC"/>
    <w:rsid w:val="00300349"/>
    <w:rsid w:val="003065DD"/>
    <w:rsid w:val="00310D29"/>
    <w:rsid w:val="0031138C"/>
    <w:rsid w:val="00311D53"/>
    <w:rsid w:val="00323465"/>
    <w:rsid w:val="00341AF3"/>
    <w:rsid w:val="00353631"/>
    <w:rsid w:val="00353DD7"/>
    <w:rsid w:val="003606BA"/>
    <w:rsid w:val="003635AE"/>
    <w:rsid w:val="0038293A"/>
    <w:rsid w:val="0038335D"/>
    <w:rsid w:val="003A4F2F"/>
    <w:rsid w:val="003E5F7E"/>
    <w:rsid w:val="003E7F07"/>
    <w:rsid w:val="003F4EC6"/>
    <w:rsid w:val="003F7D9B"/>
    <w:rsid w:val="00411C65"/>
    <w:rsid w:val="004217B8"/>
    <w:rsid w:val="00441D1A"/>
    <w:rsid w:val="00451494"/>
    <w:rsid w:val="00451EB2"/>
    <w:rsid w:val="004760FE"/>
    <w:rsid w:val="00481740"/>
    <w:rsid w:val="00484CF5"/>
    <w:rsid w:val="00485520"/>
    <w:rsid w:val="00490044"/>
    <w:rsid w:val="004950EE"/>
    <w:rsid w:val="004A3A50"/>
    <w:rsid w:val="004C1775"/>
    <w:rsid w:val="004D1A5F"/>
    <w:rsid w:val="004D52D3"/>
    <w:rsid w:val="004D7A1C"/>
    <w:rsid w:val="004E0411"/>
    <w:rsid w:val="004F7773"/>
    <w:rsid w:val="00542211"/>
    <w:rsid w:val="00543B32"/>
    <w:rsid w:val="00547547"/>
    <w:rsid w:val="005533A2"/>
    <w:rsid w:val="0055537E"/>
    <w:rsid w:val="00556722"/>
    <w:rsid w:val="005612AC"/>
    <w:rsid w:val="00576383"/>
    <w:rsid w:val="005802B5"/>
    <w:rsid w:val="00580C55"/>
    <w:rsid w:val="00586EEC"/>
    <w:rsid w:val="005A7BAB"/>
    <w:rsid w:val="005B0EE7"/>
    <w:rsid w:val="005C1F6D"/>
    <w:rsid w:val="005D31C4"/>
    <w:rsid w:val="005D56F3"/>
    <w:rsid w:val="00613409"/>
    <w:rsid w:val="00614E39"/>
    <w:rsid w:val="00616CC8"/>
    <w:rsid w:val="0062377B"/>
    <w:rsid w:val="00633229"/>
    <w:rsid w:val="00636FE5"/>
    <w:rsid w:val="006401E1"/>
    <w:rsid w:val="006548D0"/>
    <w:rsid w:val="00677482"/>
    <w:rsid w:val="0068716F"/>
    <w:rsid w:val="006A3057"/>
    <w:rsid w:val="006B1476"/>
    <w:rsid w:val="006E4154"/>
    <w:rsid w:val="00701EF0"/>
    <w:rsid w:val="007125F2"/>
    <w:rsid w:val="00713141"/>
    <w:rsid w:val="00713E4B"/>
    <w:rsid w:val="00716E1B"/>
    <w:rsid w:val="00722F69"/>
    <w:rsid w:val="00725747"/>
    <w:rsid w:val="00733F65"/>
    <w:rsid w:val="00773DDF"/>
    <w:rsid w:val="00781208"/>
    <w:rsid w:val="007B724B"/>
    <w:rsid w:val="007D27C5"/>
    <w:rsid w:val="007D6000"/>
    <w:rsid w:val="007F3BAF"/>
    <w:rsid w:val="007F4429"/>
    <w:rsid w:val="007F50A5"/>
    <w:rsid w:val="007F5D80"/>
    <w:rsid w:val="007F6777"/>
    <w:rsid w:val="00803142"/>
    <w:rsid w:val="00803702"/>
    <w:rsid w:val="00805582"/>
    <w:rsid w:val="00813101"/>
    <w:rsid w:val="0081744B"/>
    <w:rsid w:val="00817CD3"/>
    <w:rsid w:val="00817DEC"/>
    <w:rsid w:val="008305DE"/>
    <w:rsid w:val="0083362B"/>
    <w:rsid w:val="00841D3E"/>
    <w:rsid w:val="00843D76"/>
    <w:rsid w:val="008440D3"/>
    <w:rsid w:val="00850C65"/>
    <w:rsid w:val="008650A9"/>
    <w:rsid w:val="00866E07"/>
    <w:rsid w:val="00873368"/>
    <w:rsid w:val="00885240"/>
    <w:rsid w:val="008920FD"/>
    <w:rsid w:val="00893222"/>
    <w:rsid w:val="008B43E8"/>
    <w:rsid w:val="008B4B65"/>
    <w:rsid w:val="008C1388"/>
    <w:rsid w:val="008C3616"/>
    <w:rsid w:val="008C6DB7"/>
    <w:rsid w:val="008D3379"/>
    <w:rsid w:val="008D375C"/>
    <w:rsid w:val="008D789D"/>
    <w:rsid w:val="009149BC"/>
    <w:rsid w:val="00927689"/>
    <w:rsid w:val="009356EF"/>
    <w:rsid w:val="00953FD8"/>
    <w:rsid w:val="0096548A"/>
    <w:rsid w:val="00972C0C"/>
    <w:rsid w:val="0098370D"/>
    <w:rsid w:val="00986CE9"/>
    <w:rsid w:val="00991F8A"/>
    <w:rsid w:val="009971DB"/>
    <w:rsid w:val="009B0D26"/>
    <w:rsid w:val="009C56CE"/>
    <w:rsid w:val="009D4A1E"/>
    <w:rsid w:val="009E05A9"/>
    <w:rsid w:val="009E4FFA"/>
    <w:rsid w:val="00A0307E"/>
    <w:rsid w:val="00A038FB"/>
    <w:rsid w:val="00A10917"/>
    <w:rsid w:val="00A16335"/>
    <w:rsid w:val="00A27D41"/>
    <w:rsid w:val="00A34E4B"/>
    <w:rsid w:val="00A36176"/>
    <w:rsid w:val="00A41A92"/>
    <w:rsid w:val="00A51626"/>
    <w:rsid w:val="00A561CA"/>
    <w:rsid w:val="00A57D7C"/>
    <w:rsid w:val="00A656A0"/>
    <w:rsid w:val="00A77632"/>
    <w:rsid w:val="00A86162"/>
    <w:rsid w:val="00A87144"/>
    <w:rsid w:val="00AA5846"/>
    <w:rsid w:val="00AA6771"/>
    <w:rsid w:val="00AC720D"/>
    <w:rsid w:val="00AC7F7C"/>
    <w:rsid w:val="00AD5A36"/>
    <w:rsid w:val="00AD5AD1"/>
    <w:rsid w:val="00AE24F0"/>
    <w:rsid w:val="00AE6B0A"/>
    <w:rsid w:val="00AE6BBD"/>
    <w:rsid w:val="00AF23DC"/>
    <w:rsid w:val="00AF3DD2"/>
    <w:rsid w:val="00B013E7"/>
    <w:rsid w:val="00B064B7"/>
    <w:rsid w:val="00B13A85"/>
    <w:rsid w:val="00B13E1B"/>
    <w:rsid w:val="00B30A5E"/>
    <w:rsid w:val="00B60783"/>
    <w:rsid w:val="00B71F91"/>
    <w:rsid w:val="00B817FE"/>
    <w:rsid w:val="00B94CC6"/>
    <w:rsid w:val="00B97213"/>
    <w:rsid w:val="00BA1CED"/>
    <w:rsid w:val="00BA20C3"/>
    <w:rsid w:val="00BB2D08"/>
    <w:rsid w:val="00BB7020"/>
    <w:rsid w:val="00BD2AEF"/>
    <w:rsid w:val="00BE137F"/>
    <w:rsid w:val="00BF7E48"/>
    <w:rsid w:val="00C14413"/>
    <w:rsid w:val="00C208E1"/>
    <w:rsid w:val="00C2317E"/>
    <w:rsid w:val="00C235BE"/>
    <w:rsid w:val="00C2557E"/>
    <w:rsid w:val="00C41157"/>
    <w:rsid w:val="00C42184"/>
    <w:rsid w:val="00C457DA"/>
    <w:rsid w:val="00C45887"/>
    <w:rsid w:val="00C81D0A"/>
    <w:rsid w:val="00CA34AE"/>
    <w:rsid w:val="00CB000A"/>
    <w:rsid w:val="00CB76E5"/>
    <w:rsid w:val="00CC5942"/>
    <w:rsid w:val="00CD0A01"/>
    <w:rsid w:val="00CD5012"/>
    <w:rsid w:val="00CE4840"/>
    <w:rsid w:val="00CE625A"/>
    <w:rsid w:val="00CF5F4B"/>
    <w:rsid w:val="00D0372A"/>
    <w:rsid w:val="00D12A59"/>
    <w:rsid w:val="00D1482B"/>
    <w:rsid w:val="00D2366A"/>
    <w:rsid w:val="00D413F0"/>
    <w:rsid w:val="00D50686"/>
    <w:rsid w:val="00D50F1E"/>
    <w:rsid w:val="00D652A7"/>
    <w:rsid w:val="00D73482"/>
    <w:rsid w:val="00D76D48"/>
    <w:rsid w:val="00D77FFE"/>
    <w:rsid w:val="00D81CEB"/>
    <w:rsid w:val="00D83578"/>
    <w:rsid w:val="00D8594B"/>
    <w:rsid w:val="00D9125E"/>
    <w:rsid w:val="00D96AF9"/>
    <w:rsid w:val="00DA2B07"/>
    <w:rsid w:val="00DA2D5B"/>
    <w:rsid w:val="00DA42B8"/>
    <w:rsid w:val="00DA6E6D"/>
    <w:rsid w:val="00DC7260"/>
    <w:rsid w:val="00DC76D6"/>
    <w:rsid w:val="00DD463B"/>
    <w:rsid w:val="00DD625B"/>
    <w:rsid w:val="00DE1A59"/>
    <w:rsid w:val="00DF45E5"/>
    <w:rsid w:val="00E03319"/>
    <w:rsid w:val="00E11AE7"/>
    <w:rsid w:val="00E13DE3"/>
    <w:rsid w:val="00E249AB"/>
    <w:rsid w:val="00E50ABE"/>
    <w:rsid w:val="00E51A16"/>
    <w:rsid w:val="00E57190"/>
    <w:rsid w:val="00E62AB7"/>
    <w:rsid w:val="00E64AE4"/>
    <w:rsid w:val="00E7271F"/>
    <w:rsid w:val="00E824F8"/>
    <w:rsid w:val="00E85FBD"/>
    <w:rsid w:val="00EB2012"/>
    <w:rsid w:val="00EC204D"/>
    <w:rsid w:val="00ED2381"/>
    <w:rsid w:val="00ED5BF5"/>
    <w:rsid w:val="00EF23B3"/>
    <w:rsid w:val="00F01D5E"/>
    <w:rsid w:val="00F050A0"/>
    <w:rsid w:val="00F1118B"/>
    <w:rsid w:val="00F20557"/>
    <w:rsid w:val="00F241D6"/>
    <w:rsid w:val="00F32245"/>
    <w:rsid w:val="00F35077"/>
    <w:rsid w:val="00F511CB"/>
    <w:rsid w:val="00F56B58"/>
    <w:rsid w:val="00F804F6"/>
    <w:rsid w:val="00F9617F"/>
    <w:rsid w:val="00FA22CF"/>
    <w:rsid w:val="00FA5C28"/>
    <w:rsid w:val="00FB15AB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5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25F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125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125F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125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125F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125F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wygtext">
    <w:name w:val="wyg text"/>
    <w:basedOn w:val="a"/>
    <w:link w:val="wygtextChar"/>
    <w:rsid w:val="007125F2"/>
    <w:pPr>
      <w:spacing w:after="120"/>
      <w:jc w:val="both"/>
    </w:pPr>
    <w:rPr>
      <w:rFonts w:ascii="Tahoma" w:hAnsi="Tahoma"/>
      <w:sz w:val="20"/>
      <w:szCs w:val="20"/>
    </w:rPr>
  </w:style>
  <w:style w:type="character" w:customStyle="1" w:styleId="wygtextChar">
    <w:name w:val="wyg text Char"/>
    <w:link w:val="wygtext"/>
    <w:rsid w:val="007125F2"/>
    <w:rPr>
      <w:rFonts w:ascii="Tahoma" w:eastAsia="Times New Roman" w:hAnsi="Tahoma" w:cs="Times New Roman"/>
      <w:sz w:val="20"/>
      <w:szCs w:val="20"/>
      <w:lang w:eastAsia="bg-BG"/>
    </w:rPr>
  </w:style>
  <w:style w:type="paragraph" w:customStyle="1" w:styleId="Level1">
    <w:name w:val="Level 1"/>
    <w:basedOn w:val="2"/>
    <w:qFormat/>
    <w:rsid w:val="007125F2"/>
    <w:pPr>
      <w:keepNext w:val="0"/>
      <w:keepLines w:val="0"/>
      <w:pageBreakBefore/>
      <w:numPr>
        <w:numId w:val="1"/>
      </w:numPr>
      <w:tabs>
        <w:tab w:val="num" w:pos="360"/>
        <w:tab w:val="left" w:pos="624"/>
      </w:tabs>
      <w:spacing w:before="0" w:after="240" w:line="276" w:lineRule="auto"/>
      <w:ind w:left="0" w:firstLine="0"/>
    </w:pPr>
    <w:rPr>
      <w:rFonts w:ascii="Calibri" w:eastAsia="Times New Roman" w:hAnsi="Calibri" w:cs="Times New Roman"/>
      <w:caps/>
      <w:color w:val="365F91"/>
      <w:sz w:val="24"/>
      <w:szCs w:val="24"/>
    </w:rPr>
  </w:style>
  <w:style w:type="paragraph" w:customStyle="1" w:styleId="Level2">
    <w:name w:val="Level 2"/>
    <w:basedOn w:val="2"/>
    <w:link w:val="Level2Char"/>
    <w:qFormat/>
    <w:rsid w:val="007125F2"/>
    <w:pPr>
      <w:keepLines w:val="0"/>
      <w:numPr>
        <w:ilvl w:val="1"/>
        <w:numId w:val="1"/>
      </w:numPr>
      <w:tabs>
        <w:tab w:val="left" w:pos="907"/>
      </w:tabs>
      <w:spacing w:before="240" w:line="276" w:lineRule="auto"/>
    </w:pPr>
    <w:rPr>
      <w:rFonts w:ascii="Calibri" w:eastAsia="Times New Roman" w:hAnsi="Calibri" w:cs="Times New Roman"/>
      <w:color w:val="365F91"/>
      <w:sz w:val="24"/>
      <w:szCs w:val="24"/>
    </w:rPr>
  </w:style>
  <w:style w:type="paragraph" w:customStyle="1" w:styleId="Level3">
    <w:name w:val="Level 3"/>
    <w:basedOn w:val="2"/>
    <w:link w:val="Level3Char"/>
    <w:qFormat/>
    <w:rsid w:val="007125F2"/>
    <w:pPr>
      <w:keepLines w:val="0"/>
      <w:numPr>
        <w:ilvl w:val="2"/>
        <w:numId w:val="1"/>
      </w:numPr>
      <w:tabs>
        <w:tab w:val="num" w:pos="360"/>
        <w:tab w:val="left" w:pos="567"/>
      </w:tabs>
      <w:spacing w:before="240" w:line="276" w:lineRule="auto"/>
      <w:ind w:left="0" w:firstLine="0"/>
    </w:pPr>
    <w:rPr>
      <w:rFonts w:ascii="Calibri" w:eastAsia="Times New Roman" w:hAnsi="Calibri" w:cs="Times New Roman"/>
      <w:color w:val="365F91"/>
      <w:sz w:val="22"/>
      <w:szCs w:val="24"/>
    </w:rPr>
  </w:style>
  <w:style w:type="character" w:customStyle="1" w:styleId="Level2Char">
    <w:name w:val="Level 2 Char"/>
    <w:link w:val="Level2"/>
    <w:rsid w:val="007125F2"/>
    <w:rPr>
      <w:rFonts w:ascii="Calibri" w:eastAsia="Times New Roman" w:hAnsi="Calibri" w:cs="Times New Roman"/>
      <w:b/>
      <w:bCs/>
      <w:color w:val="365F91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712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8B43E8"/>
    <w:pPr>
      <w:spacing w:after="200"/>
      <w:ind w:left="720" w:hanging="36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ListParagraph1"/>
    <w:uiPriority w:val="34"/>
    <w:rsid w:val="008B43E8"/>
    <w:rPr>
      <w:rFonts w:ascii="Calibri" w:eastAsia="Times New Roman" w:hAnsi="Calibri" w:cs="Times New Roman"/>
      <w:sz w:val="20"/>
      <w:szCs w:val="20"/>
      <w:lang w:eastAsia="bg-BG"/>
    </w:rPr>
  </w:style>
  <w:style w:type="paragraph" w:styleId="21">
    <w:name w:val="Body Text 2"/>
    <w:basedOn w:val="a"/>
    <w:link w:val="22"/>
    <w:rsid w:val="008B43E8"/>
    <w:pPr>
      <w:spacing w:after="120" w:line="480" w:lineRule="auto"/>
    </w:pPr>
    <w:rPr>
      <w:snapToGrid w:val="0"/>
      <w:szCs w:val="20"/>
      <w:lang w:val="en-GB" w:eastAsia="en-US"/>
    </w:rPr>
  </w:style>
  <w:style w:type="character" w:customStyle="1" w:styleId="22">
    <w:name w:val="Основен текст 2 Знак"/>
    <w:basedOn w:val="a0"/>
    <w:link w:val="21"/>
    <w:rsid w:val="008B43E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3">
    <w:name w:val="List Number 3"/>
    <w:basedOn w:val="a"/>
    <w:rsid w:val="008B43E8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 w:eastAsia="en-US"/>
    </w:rPr>
  </w:style>
  <w:style w:type="character" w:customStyle="1" w:styleId="infolabel1">
    <w:name w:val="infolabel1"/>
    <w:basedOn w:val="a0"/>
    <w:rsid w:val="008B43E8"/>
    <w:rPr>
      <w:color w:val="333399"/>
      <w:sz w:val="16"/>
      <w:szCs w:val="16"/>
    </w:rPr>
  </w:style>
  <w:style w:type="character" w:customStyle="1" w:styleId="FontStyle14">
    <w:name w:val="Font Style14"/>
    <w:rsid w:val="008B43E8"/>
    <w:rPr>
      <w:rFonts w:ascii="Times New Roman" w:hAnsi="Times New Roman" w:cs="Times New Roman"/>
      <w:sz w:val="22"/>
      <w:szCs w:val="22"/>
    </w:rPr>
  </w:style>
  <w:style w:type="paragraph" w:customStyle="1" w:styleId="a9">
    <w:name w:val="Абзац списка"/>
    <w:basedOn w:val="a"/>
    <w:qFormat/>
    <w:rsid w:val="008B4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8B43E8"/>
    <w:pPr>
      <w:spacing w:after="200"/>
      <w:ind w:left="720" w:hanging="360"/>
      <w:contextualSpacing/>
    </w:pPr>
    <w:rPr>
      <w:rFonts w:ascii="Calibri" w:hAnsi="Calibri"/>
      <w:sz w:val="20"/>
      <w:szCs w:val="20"/>
    </w:rPr>
  </w:style>
  <w:style w:type="character" w:customStyle="1" w:styleId="ab">
    <w:name w:val="Списък на абзаци Знак"/>
    <w:link w:val="aa"/>
    <w:uiPriority w:val="34"/>
    <w:rsid w:val="008B43E8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Level3Char">
    <w:name w:val="Level 3 Char"/>
    <w:link w:val="Level3"/>
    <w:rsid w:val="008B43E8"/>
    <w:rPr>
      <w:rFonts w:ascii="Calibri" w:eastAsia="Times New Roman" w:hAnsi="Calibri" w:cs="Times New Roman"/>
      <w:b/>
      <w:bCs/>
      <w:color w:val="365F91"/>
      <w:szCs w:val="24"/>
      <w:lang w:eastAsia="bg-BG"/>
    </w:rPr>
  </w:style>
  <w:style w:type="paragraph" w:customStyle="1" w:styleId="Default">
    <w:name w:val="Default"/>
    <w:rsid w:val="0001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5802B5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5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d">
    <w:name w:val="TOC Heading"/>
    <w:basedOn w:val="1"/>
    <w:next w:val="a"/>
    <w:uiPriority w:val="39"/>
    <w:semiHidden/>
    <w:unhideWhenUsed/>
    <w:qFormat/>
    <w:rsid w:val="005802B5"/>
    <w:pPr>
      <w:spacing w:line="276" w:lineRule="auto"/>
      <w:outlineLvl w:val="9"/>
    </w:pPr>
    <w:rPr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5802B5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5802B5"/>
    <w:pPr>
      <w:spacing w:after="100"/>
    </w:pPr>
  </w:style>
  <w:style w:type="character" w:styleId="ae">
    <w:name w:val="Hyperlink"/>
    <w:basedOn w:val="a0"/>
    <w:uiPriority w:val="99"/>
    <w:unhideWhenUsed/>
    <w:rsid w:val="005802B5"/>
    <w:rPr>
      <w:color w:val="0000FF" w:themeColor="hyperlink"/>
      <w:u w:val="single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5802B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1EFD-B213-41CD-BB93-8CFEF847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14339</Words>
  <Characters>81734</Characters>
  <Application>Microsoft Office Word</Application>
  <DocSecurity>0</DocSecurity>
  <Lines>681</Lines>
  <Paragraphs>191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EI31</dc:creator>
  <cp:lastModifiedBy>9</cp:lastModifiedBy>
  <cp:revision>2</cp:revision>
  <cp:lastPrinted>2014-06-20T13:48:00Z</cp:lastPrinted>
  <dcterms:created xsi:type="dcterms:W3CDTF">2014-06-20T13:56:00Z</dcterms:created>
  <dcterms:modified xsi:type="dcterms:W3CDTF">2014-06-20T13:56:00Z</dcterms:modified>
</cp:coreProperties>
</file>